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CC"/>
        <w:spacing w:lineRule="auto" w:line="240" w:before="225" w:after="300"/>
        <w:outlineLvl w:val="2"/>
        <w:rPr>
          <w:rFonts w:ascii="Tahoma" w:hAnsi="Tahoma" w:eastAsia="Times New Roman" w:cs="Tahoma"/>
          <w:b/>
          <w:b/>
          <w:bCs/>
          <w:color w:val="333333"/>
          <w:lang w:eastAsia="sk-SK"/>
        </w:rPr>
      </w:pPr>
      <w:r>
        <w:rPr>
          <w:rFonts w:eastAsia="Times New Roman" w:cs="Tahoma" w:ascii="Tahoma" w:hAnsi="Tahoma"/>
          <w:b/>
          <w:bCs/>
          <w:color w:val="333333"/>
          <w:lang w:eastAsia="sk-SK"/>
        </w:rPr>
        <w:t>Informácie o pracovnom mieste – kuchár/kuchárka do školskej kuchyne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color w:val="333333"/>
          <w:sz w:val="21"/>
          <w:szCs w:val="21"/>
          <w:lang w:eastAsia="sk-SK"/>
        </w:rPr>
      </w:pPr>
      <w:r>
        <w:rPr>
          <w:rFonts w:eastAsia="Times New Roman" w:cs="Tahoma" w:ascii="Tahoma" w:hAnsi="Tahoma"/>
          <w:b/>
          <w:bCs/>
          <w:color w:val="333333"/>
          <w:sz w:val="21"/>
          <w:szCs w:val="21"/>
          <w:lang w:eastAsia="sk-SK"/>
        </w:rPr>
        <w:t>Miesto výkonu práce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333333"/>
          <w:sz w:val="21"/>
          <w:szCs w:val="21"/>
          <w:lang w:eastAsia="sk-SK"/>
        </w:rPr>
      </w:pPr>
      <w:r>
        <w:rPr>
          <w:rFonts w:eastAsia="Times New Roman" w:cs="Tahoma" w:ascii="Tahoma" w:hAnsi="Tahoma"/>
          <w:color w:val="333333"/>
          <w:sz w:val="21"/>
          <w:szCs w:val="21"/>
          <w:lang w:eastAsia="sk-SK"/>
        </w:rPr>
        <w:t>Spojená škola Dudince – Základná škola, Ľ. Štúra 155/23, 96271 Dudince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333333"/>
          <w:sz w:val="21"/>
          <w:szCs w:val="21"/>
          <w:lang w:eastAsia="sk-SK"/>
        </w:rPr>
      </w:pPr>
      <w:r>
        <w:rPr>
          <w:rFonts w:eastAsia="Times New Roman" w:cs="Tahoma" w:ascii="Tahoma" w:hAnsi="Tahoma"/>
          <w:color w:val="333333"/>
          <w:sz w:val="21"/>
          <w:szCs w:val="21"/>
          <w:lang w:eastAsia="sk-SK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color w:val="333333"/>
          <w:sz w:val="21"/>
          <w:szCs w:val="21"/>
          <w:lang w:eastAsia="sk-SK"/>
        </w:rPr>
      </w:pPr>
      <w:r>
        <w:rPr>
          <w:rFonts w:eastAsia="Times New Roman" w:cs="Tahoma" w:ascii="Tahoma" w:hAnsi="Tahoma"/>
          <w:b/>
          <w:bCs/>
          <w:color w:val="333333"/>
          <w:sz w:val="21"/>
          <w:szCs w:val="21"/>
          <w:lang w:eastAsia="sk-SK"/>
        </w:rPr>
        <w:t>Termín nástupu</w:t>
      </w:r>
    </w:p>
    <w:p>
      <w:pPr>
        <w:pStyle w:val="Normal"/>
        <w:shd w:val="clear" w:color="auto" w:fill="FFFFFF"/>
        <w:spacing w:lineRule="auto" w:line="240" w:before="48" w:after="96"/>
        <w:rPr>
          <w:rFonts w:ascii="Tahoma" w:hAnsi="Tahoma" w:eastAsia="Times New Roman" w:cs="Tahoma"/>
          <w:color w:val="333333"/>
          <w:sz w:val="21"/>
          <w:szCs w:val="21"/>
          <w:lang w:eastAsia="sk-SK"/>
        </w:rPr>
      </w:pPr>
      <w:r>
        <w:rPr>
          <w:rFonts w:eastAsia="Times New Roman" w:cs="Tahoma" w:ascii="Tahoma" w:hAnsi="Tahoma"/>
          <w:color w:val="333333"/>
          <w:sz w:val="21"/>
          <w:szCs w:val="21"/>
          <w:lang w:eastAsia="sk-SK"/>
        </w:rPr>
        <w:t>1.9.2025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color w:val="333333"/>
          <w:sz w:val="21"/>
          <w:szCs w:val="21"/>
          <w:lang w:eastAsia="sk-SK"/>
        </w:rPr>
      </w:pPr>
      <w:r>
        <w:rPr>
          <w:rFonts w:eastAsia="Times New Roman" w:cs="Tahoma" w:ascii="Tahoma" w:hAnsi="Tahoma"/>
          <w:b/>
          <w:bCs/>
          <w:color w:val="333333"/>
          <w:sz w:val="21"/>
          <w:szCs w:val="21"/>
          <w:lang w:eastAsia="sk-SK"/>
        </w:rPr>
        <w:t>Rozsah úväzku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333333"/>
          <w:sz w:val="21"/>
          <w:szCs w:val="21"/>
          <w:lang w:eastAsia="sk-SK"/>
        </w:rPr>
      </w:pPr>
      <w:r>
        <w:rPr>
          <w:rFonts w:eastAsia="Times New Roman" w:cs="Tahoma" w:ascii="Tahoma" w:hAnsi="Tahoma"/>
          <w:color w:val="333333"/>
          <w:sz w:val="21"/>
          <w:szCs w:val="21"/>
          <w:lang w:eastAsia="sk-SK"/>
        </w:rPr>
        <w:t xml:space="preserve">Plný úväzok 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color w:val="333333"/>
          <w:sz w:val="21"/>
          <w:szCs w:val="21"/>
          <w:lang w:eastAsia="sk-SK"/>
        </w:rPr>
      </w:pPr>
      <w:r>
        <w:rPr>
          <w:rFonts w:eastAsia="Times New Roman" w:cs="Tahoma" w:ascii="Tahoma" w:hAnsi="Tahoma"/>
          <w:b/>
          <w:bCs/>
          <w:color w:val="333333"/>
          <w:sz w:val="21"/>
          <w:szCs w:val="21"/>
          <w:lang w:eastAsia="sk-SK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color w:val="333333"/>
          <w:sz w:val="21"/>
          <w:szCs w:val="21"/>
          <w:lang w:eastAsia="sk-SK"/>
        </w:rPr>
      </w:pPr>
      <w:r>
        <w:rPr>
          <w:rFonts w:eastAsia="Times New Roman" w:cs="Tahoma" w:ascii="Tahoma" w:hAnsi="Tahoma"/>
          <w:b/>
          <w:bCs/>
          <w:color w:val="333333"/>
          <w:sz w:val="21"/>
          <w:szCs w:val="21"/>
          <w:lang w:eastAsia="sk-SK"/>
        </w:rPr>
        <w:t>Platové podmienky</w:t>
      </w:r>
    </w:p>
    <w:p>
      <w:pPr>
        <w:pStyle w:val="Normal"/>
        <w:shd w:val="clear" w:color="auto" w:fill="FFFFFF"/>
        <w:spacing w:lineRule="auto" w:line="240" w:before="48" w:after="96"/>
        <w:rPr>
          <w:rFonts w:ascii="Tahoma" w:hAnsi="Tahoma" w:eastAsia="Times New Roman" w:cs="Tahoma"/>
          <w:color w:val="333333"/>
          <w:sz w:val="21"/>
          <w:szCs w:val="21"/>
          <w:lang w:eastAsia="sk-SK"/>
        </w:rPr>
      </w:pPr>
      <w:r>
        <w:rPr>
          <w:rFonts w:eastAsia="Times New Roman" w:cs="Tahoma" w:ascii="Tahoma" w:hAnsi="Tahoma"/>
          <w:color w:val="333333"/>
          <w:sz w:val="21"/>
          <w:szCs w:val="21"/>
          <w:lang w:eastAsia="sk-SK"/>
        </w:rPr>
        <w:t xml:space="preserve">Plat zamestnanca bude zohľadňovať zákon 553/2003 Z. z. a Nariadenie vlády Slovenskej republiky č. 220/2022 Z. z., ktorými sa ustanovujú zvýšené stupnice platových taríf zamestnancov pri výkone práce vo verejnom záujme. </w:t>
      </w:r>
    </w:p>
    <w:p>
      <w:pPr>
        <w:pStyle w:val="Normal"/>
        <w:numPr>
          <w:ilvl w:val="0"/>
          <w:numId w:val="0"/>
        </w:numPr>
        <w:shd w:val="clear" w:color="auto" w:fill="FFFFCC"/>
        <w:spacing w:lineRule="auto" w:line="240" w:before="225" w:after="300"/>
        <w:outlineLvl w:val="2"/>
        <w:rPr>
          <w:rFonts w:ascii="Tahoma" w:hAnsi="Tahoma" w:eastAsia="Times New Roman" w:cs="Tahoma"/>
          <w:b/>
          <w:b/>
          <w:bCs/>
          <w:color w:val="333333"/>
          <w:lang w:eastAsia="sk-SK"/>
        </w:rPr>
      </w:pPr>
      <w:r>
        <w:rPr>
          <w:rFonts w:eastAsia="Times New Roman" w:cs="Tahoma" w:ascii="Tahoma" w:hAnsi="Tahoma"/>
          <w:b/>
          <w:bCs/>
          <w:color w:val="333333"/>
          <w:lang w:eastAsia="sk-SK"/>
        </w:rPr>
        <w:t>Požiadavky na uchádzača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cs="Tahoma"/>
          <w:color w:val="333333"/>
          <w:sz w:val="21"/>
          <w:szCs w:val="21"/>
          <w:shd w:fill="FFFFFF" w:val="clear"/>
        </w:rPr>
      </w:pPr>
      <w:r>
        <w:rPr>
          <w:rFonts w:eastAsia="Times New Roman" w:cs="Tahoma" w:ascii="Tahoma" w:hAnsi="Tahoma"/>
          <w:b/>
          <w:bCs/>
          <w:color w:val="333333"/>
          <w:sz w:val="21"/>
          <w:szCs w:val="21"/>
          <w:lang w:eastAsia="sk-SK"/>
        </w:rPr>
        <w:t xml:space="preserve">Vzdelanie </w:t>
      </w:r>
      <w:r>
        <w:rPr>
          <w:rFonts w:cs="Tahoma" w:ascii="Tahoma" w:hAnsi="Tahoma"/>
          <w:color w:val="333333"/>
          <w:sz w:val="21"/>
          <w:szCs w:val="21"/>
          <w:shd w:fill="FFFFFF" w:val="clear"/>
        </w:rPr>
        <w:t>stredné odborné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cs="Tahoma"/>
          <w:color w:val="333333"/>
          <w:sz w:val="21"/>
          <w:szCs w:val="21"/>
          <w:shd w:fill="FFFFFF" w:val="clear"/>
        </w:rPr>
      </w:pPr>
      <w:r>
        <w:rPr>
          <w:rFonts w:cs="Tahoma" w:ascii="Tahoma" w:hAnsi="Tahoma"/>
          <w:color w:val="333333"/>
          <w:sz w:val="21"/>
          <w:szCs w:val="21"/>
          <w:shd w:fill="FFFFFF" w:val="clear"/>
        </w:rPr>
      </w:r>
    </w:p>
    <w:p>
      <w:pPr>
        <w:pStyle w:val="Normal"/>
        <w:shd w:val="clear" w:color="auto" w:fill="FFFFFF"/>
        <w:spacing w:lineRule="auto" w:line="240" w:before="48" w:after="96"/>
        <w:rPr>
          <w:rFonts w:ascii="Tahoma" w:hAnsi="Tahoma" w:cs="Tahoma"/>
          <w:color w:val="333333"/>
          <w:sz w:val="21"/>
          <w:szCs w:val="21"/>
          <w:shd w:fill="FFFFFF" w:val="clear"/>
        </w:rPr>
      </w:pPr>
      <w:r>
        <w:rPr>
          <w:rFonts w:cs="Tahoma" w:ascii="Tahoma" w:hAnsi="Tahoma"/>
          <w:b/>
          <w:bCs/>
          <w:color w:val="333333"/>
          <w:sz w:val="21"/>
          <w:szCs w:val="21"/>
          <w:shd w:fill="FFFFFF" w:val="clear"/>
        </w:rPr>
        <w:t>Zoznam požadovaných dokladov</w:t>
      </w:r>
      <w:r>
        <w:rPr>
          <w:rFonts w:cs="Tahoma" w:ascii="Tahoma" w:hAnsi="Tahoma"/>
          <w:color w:val="333333"/>
          <w:sz w:val="21"/>
          <w:szCs w:val="21"/>
        </w:rPr>
        <w:br/>
      </w:r>
      <w:r>
        <w:rPr>
          <w:rFonts w:cs="Tahoma" w:ascii="Tahoma" w:hAnsi="Tahoma"/>
          <w:color w:val="333333"/>
          <w:sz w:val="21"/>
          <w:szCs w:val="21"/>
          <w:shd w:fill="FFFFFF" w:val="clear"/>
        </w:rPr>
        <w:t>- žiadosť,</w:t>
      </w:r>
      <w:r>
        <w:rPr>
          <w:rFonts w:cs="Tahoma" w:ascii="Tahoma" w:hAnsi="Tahoma"/>
          <w:color w:val="333333"/>
          <w:sz w:val="21"/>
          <w:szCs w:val="21"/>
        </w:rPr>
        <w:br/>
      </w:r>
      <w:r>
        <w:rPr>
          <w:rFonts w:cs="Tahoma" w:ascii="Tahoma" w:hAnsi="Tahoma"/>
          <w:color w:val="333333"/>
          <w:sz w:val="21"/>
          <w:szCs w:val="21"/>
          <w:shd w:fill="FFFFFF" w:val="clear"/>
        </w:rPr>
        <w:t>- životopis,</w:t>
      </w:r>
    </w:p>
    <w:p>
      <w:pPr>
        <w:pStyle w:val="Normal"/>
        <w:shd w:val="clear" w:color="auto" w:fill="FFFFFF"/>
        <w:spacing w:lineRule="auto" w:line="240" w:before="48" w:after="96"/>
        <w:rPr>
          <w:rFonts w:ascii="Tahoma" w:hAnsi="Tahoma" w:cs="Tahoma"/>
          <w:color w:val="333333"/>
          <w:sz w:val="21"/>
          <w:szCs w:val="21"/>
          <w:shd w:fill="FFFFFF" w:val="clear"/>
        </w:rPr>
      </w:pPr>
      <w:r>
        <w:rPr>
          <w:rFonts w:cs="Tahoma" w:ascii="Tahoma" w:hAnsi="Tahoma"/>
          <w:color w:val="333333"/>
          <w:sz w:val="21"/>
          <w:szCs w:val="21"/>
          <w:shd w:fill="FFFFFF" w:val="clear"/>
        </w:rPr>
        <w:t>- súhlas so spracovaním osobných údajov s originálnym podpisom.</w:t>
      </w:r>
    </w:p>
    <w:p>
      <w:pPr>
        <w:pStyle w:val="Normal"/>
        <w:shd w:val="clear" w:color="auto" w:fill="FFFFFF"/>
        <w:spacing w:lineRule="auto" w:line="240" w:before="48" w:after="96"/>
        <w:rPr>
          <w:rFonts w:ascii="Tahoma" w:hAnsi="Tahoma" w:cs="Tahoma"/>
          <w:b/>
          <w:b/>
          <w:bCs/>
          <w:color w:val="333333"/>
          <w:sz w:val="21"/>
          <w:szCs w:val="21"/>
          <w:shd w:fill="FFFFFF" w:val="clear"/>
        </w:rPr>
      </w:pPr>
      <w:r>
        <w:rPr>
          <w:rFonts w:cs="Tahoma" w:ascii="Tahoma" w:hAnsi="Tahoma"/>
          <w:b/>
          <w:bCs/>
          <w:color w:val="333333"/>
          <w:sz w:val="21"/>
          <w:szCs w:val="21"/>
          <w:shd w:fill="FFFFFF" w:val="clear"/>
        </w:rPr>
        <w:t>Ďalšie požiadavky na uchádzača</w:t>
      </w:r>
    </w:p>
    <w:p>
      <w:pPr>
        <w:pStyle w:val="Normal"/>
        <w:shd w:val="clear" w:color="auto" w:fill="FFFFFF"/>
        <w:spacing w:lineRule="auto" w:line="240" w:before="48" w:after="96"/>
        <w:rPr>
          <w:rFonts w:ascii="Tahoma" w:hAnsi="Tahoma" w:cs="Tahoma"/>
          <w:b/>
          <w:b/>
          <w:bCs/>
          <w:color w:val="333333"/>
          <w:sz w:val="21"/>
          <w:szCs w:val="21"/>
          <w:shd w:fill="FFFFFF" w:val="clear"/>
        </w:rPr>
      </w:pPr>
      <w:r>
        <w:rPr>
          <w:rFonts w:cs="Tahoma" w:ascii="Tahoma" w:hAnsi="Tahoma"/>
          <w:b/>
          <w:bCs/>
          <w:color w:val="333333"/>
          <w:sz w:val="21"/>
          <w:szCs w:val="21"/>
          <w:shd w:fill="FFFFFF" w:val="clear"/>
        </w:rPr>
        <w:t>-</w:t>
      </w:r>
      <w:r>
        <w:rPr>
          <w:rFonts w:cs="Tahoma" w:ascii="Tahoma" w:hAnsi="Tahoma"/>
          <w:color w:val="333333"/>
          <w:sz w:val="21"/>
          <w:szCs w:val="21"/>
          <w:shd w:fill="FFFFFF" w:val="clear"/>
        </w:rPr>
        <w:t xml:space="preserve"> prax v odbore</w:t>
      </w:r>
      <w:r>
        <w:rPr>
          <w:rFonts w:cs="Tahoma" w:ascii="Tahoma" w:hAnsi="Tahoma"/>
          <w:b/>
          <w:bCs/>
          <w:color w:val="333333"/>
          <w:sz w:val="21"/>
          <w:szCs w:val="21"/>
          <w:shd w:fill="FFFFFF" w:val="clear"/>
        </w:rPr>
        <w:t xml:space="preserve"> </w:t>
      </w:r>
    </w:p>
    <w:p>
      <w:pPr>
        <w:pStyle w:val="Normal"/>
        <w:shd w:val="clear" w:color="auto" w:fill="FFFFFF"/>
        <w:spacing w:lineRule="auto" w:line="240" w:before="48" w:after="96"/>
        <w:rPr>
          <w:rFonts w:ascii="Tahoma" w:hAnsi="Tahoma" w:cs="Tahoma"/>
          <w:color w:val="333333"/>
          <w:sz w:val="21"/>
          <w:szCs w:val="21"/>
          <w:shd w:fill="FFFFFF" w:val="clear"/>
        </w:rPr>
      </w:pPr>
      <w:r>
        <w:rPr>
          <w:rFonts w:cs="Tahoma" w:ascii="Tahoma" w:hAnsi="Tahoma"/>
          <w:color w:val="333333"/>
          <w:sz w:val="21"/>
          <w:szCs w:val="21"/>
          <w:shd w:fill="FFFFFF" w:val="clear"/>
        </w:rPr>
        <w:t xml:space="preserve">– </w:t>
      </w:r>
      <w:r>
        <w:rPr>
          <w:rFonts w:cs="Tahoma" w:ascii="Tahoma" w:hAnsi="Tahoma"/>
          <w:color w:val="333333"/>
          <w:sz w:val="21"/>
          <w:szCs w:val="21"/>
          <w:shd w:fill="FFFFFF" w:val="clear"/>
        </w:rPr>
        <w:t>zodpovedný prístup, samostatnosť, pracovitosť, spoľahlivosť, práca v tíme, platný zdravotný preukaz a odborná spôsobilosť na výkon epidemiologicky závažných činností pri výrobe, manipulácii a uvádzaní potravín a pokrmov do obehu (hygienické minimum)</w:t>
      </w:r>
    </w:p>
    <w:p>
      <w:pPr>
        <w:pStyle w:val="Normal"/>
        <w:shd w:val="clear" w:color="auto" w:fill="FFFFFF"/>
        <w:spacing w:lineRule="auto" w:line="240" w:before="48" w:after="96"/>
        <w:rPr>
          <w:rFonts w:ascii="Tahoma" w:hAnsi="Tahoma" w:cs="Tahoma"/>
          <w:color w:val="333333"/>
          <w:sz w:val="21"/>
          <w:szCs w:val="21"/>
          <w:shd w:fill="FFFFFF" w:val="clear"/>
        </w:rPr>
      </w:pPr>
      <w:r>
        <w:rPr>
          <w:rFonts w:cs="Tahoma" w:ascii="Tahoma" w:hAnsi="Tahoma"/>
          <w:color w:val="333333"/>
          <w:sz w:val="21"/>
          <w:szCs w:val="21"/>
        </w:rPr>
        <w:br/>
      </w:r>
      <w:r>
        <w:rPr>
          <w:rFonts w:cs="Tahoma" w:ascii="Tahoma" w:hAnsi="Tahoma"/>
          <w:color w:val="333333"/>
          <w:sz w:val="21"/>
          <w:szCs w:val="21"/>
          <w:shd w:fill="FFFFFF" w:val="clear"/>
        </w:rPr>
        <w:t xml:space="preserve">Žiadosti je potrebné odoslať na adresu školy do 31.8.2025 (doručiť poštou, alebo osobne), prípadne emailom na </w:t>
      </w:r>
      <w:hyperlink r:id="rId2">
        <w:r>
          <w:rPr>
            <w:rStyle w:val="Internetovodkaz"/>
            <w:rFonts w:cs="Tahoma" w:ascii="Tahoma" w:hAnsi="Tahoma"/>
            <w:sz w:val="21"/>
            <w:szCs w:val="21"/>
            <w:shd w:fill="FFFFFF" w:val="clear"/>
          </w:rPr>
          <w:t>jedalen@skoladudince.sk</w:t>
        </w:r>
      </w:hyperlink>
      <w:r>
        <w:rPr>
          <w:rFonts w:cs="Tahoma" w:ascii="Tahoma" w:hAnsi="Tahoma"/>
          <w:color w:val="333333"/>
          <w:sz w:val="21"/>
          <w:szCs w:val="21"/>
          <w:shd w:fill="FFFFFF" w:val="clear"/>
        </w:rPr>
        <w:t xml:space="preserve">  . Všetci uchádzači, ktorí budú spĺňať požadované kritériá, budú pozvaní na pohovor. Viac info na tel.čísle 0905236522</w:t>
      </w:r>
    </w:p>
    <w:p>
      <w:pPr>
        <w:pStyle w:val="Normal"/>
        <w:widowControl/>
        <w:bidi w:val="0"/>
        <w:spacing w:lineRule="auto" w:line="254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a59fe"/>
    <w:pPr>
      <w:widowControl/>
      <w:bidi w:val="0"/>
      <w:spacing w:lineRule="auto" w:line="254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Hyperlink"/>
    <w:basedOn w:val="DefaultParagraphFont"/>
    <w:uiPriority w:val="99"/>
    <w:unhideWhenUsed/>
    <w:rsid w:val="002a59fe"/>
    <w:rPr>
      <w:color w:val="0563C1" w:themeColor="hyperlink"/>
      <w:u w:val="single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Lucida Sans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edalen@skoladudince.sk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LibreOffice/7.4.2.3$Windows_X86_64 LibreOffice_project/382eef1f22670f7f4118c8c2dd222ec7ad009daf</Application>
  <AppVersion>15.0000</AppVersion>
  <Pages>1</Pages>
  <Words>156</Words>
  <Characters>1005</Characters>
  <CharactersWithSpaces>1152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2025-08-25T07:40:00Z</dcterms:created>
  <dc:creator>Jedáleň školy</dc:creator>
  <dc:description/>
  <dc:language>sk-SK</dc:language>
  <cp:lastModifiedBy>Jedáleň školy</cp:lastModifiedBy>
  <dcterms:modified xsi:type="dcterms:W3CDTF">2025-08-25T07:44:00Z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