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F76875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F76875">
        <w:rPr>
          <w:rFonts w:ascii="Arial" w:eastAsia="Times New Roman" w:hAnsi="Arial" w:cs="Arial"/>
          <w:b/>
          <w:bCs/>
          <w:spacing w:val="2"/>
          <w:sz w:val="24"/>
          <w:szCs w:val="24"/>
        </w:rPr>
        <w:t>6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F76875">
        <w:rPr>
          <w:rFonts w:ascii="Arial" w:eastAsia="Times New Roman" w:hAnsi="Arial" w:cs="Arial"/>
          <w:b/>
          <w:bCs/>
          <w:spacing w:val="2"/>
          <w:sz w:val="24"/>
          <w:szCs w:val="24"/>
        </w:rPr>
        <w:t>25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F76875">
        <w:rPr>
          <w:rFonts w:ascii="Arial" w:eastAsia="Times New Roman" w:hAnsi="Arial" w:cs="Arial"/>
          <w:b/>
          <w:bCs/>
          <w:spacing w:val="2"/>
          <w:sz w:val="24"/>
          <w:szCs w:val="24"/>
        </w:rPr>
        <w:t>októb</w:t>
      </w:r>
      <w:r w:rsidR="00403A0E">
        <w:rPr>
          <w:rFonts w:ascii="Arial" w:eastAsia="Times New Roman" w:hAnsi="Arial" w:cs="Arial"/>
          <w:b/>
          <w:bCs/>
          <w:spacing w:val="2"/>
          <w:sz w:val="24"/>
          <w:szCs w:val="24"/>
        </w:rPr>
        <w:t>ra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2019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F76875" w:rsidRPr="00A20BD6" w:rsidRDefault="00F76875" w:rsidP="00F76875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F76875" w:rsidRPr="00A20BD6" w:rsidRDefault="00F76875" w:rsidP="00F76875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16.10.2019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color w:val="000000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color w:val="000000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color w:val="000000"/>
        </w:rPr>
      </w:pP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25. 10. 2019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18</w:t>
      </w:r>
      <w:r w:rsidRPr="00A20BD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3</w:t>
      </w:r>
      <w:r w:rsidRPr="00A20BD6">
        <w:rPr>
          <w:rFonts w:ascii="Arial" w:hAnsi="Arial" w:cs="Arial"/>
          <w:b/>
          <w:color w:val="000000"/>
        </w:rPr>
        <w:t>0 hod., ktoré sa bude konať</w:t>
      </w:r>
    </w:p>
    <w:p w:rsidR="00F76875" w:rsidRPr="00A20BD6" w:rsidRDefault="00F76875" w:rsidP="00F76875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F76875" w:rsidRPr="00A20BD6" w:rsidRDefault="00F76875" w:rsidP="00F76875">
      <w:pPr>
        <w:jc w:val="center"/>
        <w:rPr>
          <w:rFonts w:ascii="Arial" w:hAnsi="Arial" w:cs="Arial"/>
          <w:b/>
          <w:color w:val="000000"/>
        </w:rPr>
      </w:pPr>
    </w:p>
    <w:p w:rsidR="00F76875" w:rsidRPr="00A20BD6" w:rsidRDefault="00F76875" w:rsidP="00F76875">
      <w:pPr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F76875" w:rsidRPr="00A20BD6" w:rsidRDefault="00F76875" w:rsidP="00F76875">
      <w:pPr>
        <w:jc w:val="center"/>
        <w:rPr>
          <w:rFonts w:ascii="Arial" w:hAnsi="Arial" w:cs="Arial"/>
          <w:b/>
          <w:color w:val="000000"/>
        </w:rPr>
      </w:pPr>
    </w:p>
    <w:p w:rsidR="00F76875" w:rsidRPr="00A20BD6" w:rsidRDefault="00F76875" w:rsidP="00F76875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F76875" w:rsidRPr="00A20BD6" w:rsidRDefault="00F76875" w:rsidP="00F76875">
      <w:pPr>
        <w:rPr>
          <w:rFonts w:ascii="Arial" w:hAnsi="Arial" w:cs="Arial"/>
          <w:color w:val="000000"/>
        </w:rPr>
      </w:pP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pre obecné zastupiteľstvo od Markéty </w:t>
      </w:r>
      <w:proofErr w:type="spellStart"/>
      <w:r>
        <w:rPr>
          <w:rFonts w:ascii="Arial" w:hAnsi="Arial" w:cs="Arial"/>
        </w:rPr>
        <w:t>Nevežanskej</w:t>
      </w:r>
      <w:proofErr w:type="spellEnd"/>
    </w:p>
    <w:p w:rsidR="00F76875" w:rsidRPr="000E1868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 rozpočtové opatrenie</w:t>
      </w:r>
    </w:p>
    <w:p w:rsidR="00F76875" w:rsidRPr="004E1F77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</w:t>
      </w:r>
      <w:r w:rsidRPr="004E1F77">
        <w:rPr>
          <w:rFonts w:ascii="Arial" w:hAnsi="Arial" w:cs="Arial"/>
        </w:rPr>
        <w:t>práv</w:t>
      </w:r>
      <w:r>
        <w:rPr>
          <w:rFonts w:ascii="Arial" w:hAnsi="Arial" w:cs="Arial"/>
        </w:rPr>
        <w:t>a</w:t>
      </w:r>
      <w:r w:rsidRPr="004E1F77">
        <w:rPr>
          <w:rFonts w:ascii="Arial" w:hAnsi="Arial" w:cs="Arial"/>
        </w:rPr>
        <w:t xml:space="preserve"> o kontrolnej činnosti za II.</w:t>
      </w:r>
      <w:r>
        <w:rPr>
          <w:rFonts w:ascii="Arial" w:hAnsi="Arial" w:cs="Arial"/>
        </w:rPr>
        <w:t xml:space="preserve"> </w:t>
      </w:r>
      <w:r w:rsidRPr="004E1F77">
        <w:rPr>
          <w:rFonts w:ascii="Arial" w:hAnsi="Arial" w:cs="Arial"/>
        </w:rPr>
        <w:t>polrok 2019</w:t>
      </w:r>
    </w:p>
    <w:p w:rsidR="00F76875" w:rsidRPr="004E1F77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4E1F77">
        <w:rPr>
          <w:rFonts w:ascii="Arial" w:hAnsi="Arial" w:cs="Arial"/>
        </w:rPr>
        <w:t>Internú smernicu na podávanie a evidovania oznámení týkajúcich sa kriminality alebo inej spoločenskej činnosti</w:t>
      </w:r>
    </w:p>
    <w:p w:rsidR="00F76875" w:rsidRPr="004E1F77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4E1F77">
        <w:rPr>
          <w:rFonts w:ascii="Arial" w:hAnsi="Arial" w:cs="Arial"/>
        </w:rPr>
        <w:t xml:space="preserve">Oznámenie o možnosti podávania podnetov v zmysle zákona 54/2019 </w:t>
      </w:r>
      <w:proofErr w:type="spellStart"/>
      <w:r w:rsidRPr="004E1F77">
        <w:rPr>
          <w:rFonts w:ascii="Arial" w:hAnsi="Arial" w:cs="Arial"/>
        </w:rPr>
        <w:t>Z.z</w:t>
      </w:r>
      <w:proofErr w:type="spellEnd"/>
      <w:r w:rsidRPr="004E1F77">
        <w:rPr>
          <w:rFonts w:ascii="Arial" w:hAnsi="Arial" w:cs="Arial"/>
        </w:rPr>
        <w:t>.</w:t>
      </w: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1F77">
        <w:rPr>
          <w:rFonts w:ascii="Arial" w:hAnsi="Arial" w:cs="Arial"/>
        </w:rPr>
        <w:t>Plnenie rozpočtu za III. kvartál 2019</w:t>
      </w:r>
    </w:p>
    <w:p w:rsidR="00F76875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VZN o užívaní verejných priestranstiev 1/2019</w:t>
      </w:r>
    </w:p>
    <w:p w:rsidR="00F76875" w:rsidRPr="004E1F77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Určenie ceny pozemku 13/4</w:t>
      </w:r>
    </w:p>
    <w:p w:rsidR="00F76875" w:rsidRPr="009E768E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0" w:name="_Hlk531678471"/>
      <w:r w:rsidRPr="009E768E">
        <w:rPr>
          <w:rFonts w:ascii="Arial" w:hAnsi="Arial" w:cs="Arial"/>
          <w:color w:val="000000"/>
        </w:rPr>
        <w:t>Diskusia</w:t>
      </w:r>
    </w:p>
    <w:p w:rsidR="00F76875" w:rsidRPr="00A20BD6" w:rsidRDefault="00F76875" w:rsidP="00F7687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0"/>
    <w:p w:rsidR="00F76875" w:rsidRPr="00A20BD6" w:rsidRDefault="00F76875" w:rsidP="00F76875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F76875" w:rsidRPr="00A20BD6" w:rsidRDefault="00F76875" w:rsidP="00F76875">
      <w:pPr>
        <w:spacing w:after="0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F76875" w:rsidRPr="00A20BD6" w:rsidRDefault="00F76875" w:rsidP="00F76875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F76875" w:rsidRPr="00A20BD6" w:rsidRDefault="00F76875" w:rsidP="00F76875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F76875" w:rsidRPr="00A20BD6" w:rsidRDefault="00F76875" w:rsidP="00F76875">
      <w:pPr>
        <w:spacing w:after="0"/>
        <w:rPr>
          <w:rFonts w:ascii="Arial" w:hAnsi="Arial" w:cs="Arial"/>
          <w:b/>
          <w:color w:val="000000"/>
        </w:rPr>
      </w:pPr>
    </w:p>
    <w:p w:rsidR="00F76875" w:rsidRPr="00A20BD6" w:rsidRDefault="00F76875" w:rsidP="00F76875">
      <w:pPr>
        <w:spacing w:after="0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>16.10.2019</w:t>
      </w:r>
    </w:p>
    <w:p w:rsidR="00F76875" w:rsidRDefault="00F76875" w:rsidP="00F76875">
      <w:pPr>
        <w:pBdr>
          <w:bottom w:val="single" w:sz="6" w:space="1" w:color="auto"/>
        </w:pBdr>
        <w:spacing w:after="0"/>
        <w:ind w:right="1134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>
        <w:rPr>
          <w:rFonts w:ascii="Arial" w:hAnsi="Arial" w:cs="Arial"/>
          <w:color w:val="000000"/>
        </w:rPr>
        <w:t>25.10.2019</w:t>
      </w:r>
    </w:p>
    <w:p w:rsidR="00F76875" w:rsidRDefault="00F76875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</w:p>
    <w:p w:rsidR="00F76875" w:rsidRDefault="00F76875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</w:p>
    <w:p w:rsidR="00F76875" w:rsidRDefault="00F76875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</w:p>
    <w:p w:rsidR="003E7E22" w:rsidRPr="00A20BD6" w:rsidRDefault="003E7E22" w:rsidP="00403A0E">
      <w:pPr>
        <w:spacing w:after="0" w:line="240" w:lineRule="auto"/>
        <w:ind w:right="1134"/>
        <w:rPr>
          <w:rFonts w:ascii="Arial" w:hAnsi="Arial" w:cs="Arial"/>
          <w:b/>
          <w:color w:val="000000"/>
        </w:rPr>
      </w:pPr>
    </w:p>
    <w:p w:rsidR="003E7E22" w:rsidRDefault="003E7E22" w:rsidP="00F76875">
      <w:pPr>
        <w:spacing w:after="0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b/>
          <w:color w:val="000000"/>
        </w:rPr>
        <w:lastRenderedPageBreak/>
        <w:t xml:space="preserve">        </w:t>
      </w:r>
      <w:r w:rsidRPr="00A20BD6">
        <w:rPr>
          <w:rFonts w:ascii="Arial" w:hAnsi="Arial" w:cs="Arial"/>
          <w:color w:val="000000"/>
        </w:rPr>
        <w:t xml:space="preserve"> </w:t>
      </w: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EA7B54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A7B54">
        <w:rPr>
          <w:rFonts w:ascii="Arial" w:eastAsia="Times New Roman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A7B54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EA7B5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A7B54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EA7B54" w:rsidRPr="00EA7B54">
        <w:rPr>
          <w:rFonts w:ascii="Arial" w:eastAsia="Times New Roman" w:hAnsi="Arial" w:cs="Arial"/>
          <w:b/>
          <w:spacing w:val="1"/>
          <w:sz w:val="24"/>
          <w:szCs w:val="24"/>
        </w:rPr>
        <w:t>októb</w:t>
      </w:r>
      <w:r w:rsidR="00403A0E" w:rsidRPr="00EA7B54">
        <w:rPr>
          <w:rFonts w:ascii="Arial" w:eastAsia="Times New Roman" w:hAnsi="Arial" w:cs="Arial"/>
          <w:b/>
          <w:spacing w:val="1"/>
          <w:sz w:val="24"/>
          <w:szCs w:val="24"/>
        </w:rPr>
        <w:t>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1B47B0">
        <w:rPr>
          <w:rFonts w:ascii="Arial" w:eastAsia="Times New Roman" w:hAnsi="Arial" w:cs="Arial"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B47B0">
        <w:rPr>
          <w:rFonts w:ascii="Arial" w:eastAsia="Times New Roman" w:hAnsi="Arial" w:cs="Arial"/>
          <w:spacing w:val="1"/>
          <w:sz w:val="24"/>
          <w:szCs w:val="24"/>
        </w:rPr>
        <w:t xml:space="preserve">M. </w:t>
      </w:r>
      <w:proofErr w:type="spellStart"/>
      <w:r w:rsidR="001B47B0">
        <w:rPr>
          <w:rFonts w:ascii="Arial" w:eastAsia="Times New Roman" w:hAnsi="Arial" w:cs="Arial"/>
          <w:spacing w:val="1"/>
          <w:sz w:val="24"/>
          <w:szCs w:val="24"/>
        </w:rPr>
        <w:t>Horníček</w:t>
      </w:r>
      <w:proofErr w:type="spellEnd"/>
      <w:r w:rsidR="001B47B0">
        <w:rPr>
          <w:rFonts w:ascii="Arial" w:eastAsia="Times New Roman" w:hAnsi="Arial" w:cs="Arial"/>
          <w:spacing w:val="1"/>
          <w:sz w:val="24"/>
          <w:szCs w:val="24"/>
        </w:rPr>
        <w:t>, G. Uhrín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1B47B0">
        <w:rPr>
          <w:rFonts w:ascii="Arial" w:eastAsia="Times New Roman" w:hAnsi="Arial" w:cs="Arial"/>
          <w:spacing w:val="2"/>
          <w:sz w:val="24"/>
          <w:szCs w:val="24"/>
        </w:rPr>
        <w:t>D. Tóth a Z. Schneider</w:t>
      </w:r>
      <w:r w:rsidR="00812910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1B47B0">
        <w:rPr>
          <w:rFonts w:ascii="Arial" w:eastAsia="Times New Roman" w:hAnsi="Arial" w:cs="Arial"/>
          <w:sz w:val="24"/>
          <w:szCs w:val="24"/>
        </w:rPr>
        <w:t>,</w:t>
      </w:r>
      <w:r w:rsidRPr="001B47B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B47B0">
        <w:rPr>
          <w:rFonts w:ascii="Arial" w:eastAsia="Times New Roman" w:hAnsi="Arial" w:cs="Arial"/>
          <w:sz w:val="24"/>
          <w:szCs w:val="24"/>
        </w:rPr>
        <w:t>k</w:t>
      </w:r>
      <w:r w:rsidRPr="001B47B0">
        <w:rPr>
          <w:rFonts w:ascii="Arial" w:eastAsia="Times New Roman" w:hAnsi="Arial" w:cs="Arial"/>
          <w:spacing w:val="1"/>
          <w:sz w:val="24"/>
          <w:szCs w:val="24"/>
        </w:rPr>
        <w:t>tor</w:t>
      </w:r>
      <w:r w:rsidRPr="001B47B0">
        <w:rPr>
          <w:rFonts w:ascii="Arial" w:eastAsia="Times New Roman" w:hAnsi="Arial" w:cs="Arial"/>
          <w:sz w:val="24"/>
          <w:szCs w:val="24"/>
        </w:rPr>
        <w:t>ý</w:t>
      </w:r>
      <w:r w:rsidRPr="001B47B0">
        <w:rPr>
          <w:rFonts w:ascii="Arial" w:eastAsia="Times New Roman" w:hAnsi="Arial" w:cs="Arial"/>
          <w:spacing w:val="1"/>
          <w:sz w:val="24"/>
          <w:szCs w:val="24"/>
        </w:rPr>
        <w:t xml:space="preserve"> do</w:t>
      </w:r>
      <w:r w:rsidRPr="001B47B0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1B47B0">
        <w:rPr>
          <w:rFonts w:ascii="Arial" w:eastAsia="Times New Roman" w:hAnsi="Arial" w:cs="Arial"/>
          <w:sz w:val="24"/>
          <w:szCs w:val="24"/>
        </w:rPr>
        <w:t>lnil o 2</w:t>
      </w:r>
      <w:r w:rsidRPr="001B47B0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1B47B0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1B47B0">
        <w:rPr>
          <w:rFonts w:ascii="Arial" w:eastAsia="Times New Roman" w:hAnsi="Arial" w:cs="Arial"/>
          <w:sz w:val="24"/>
          <w:szCs w:val="24"/>
        </w:rPr>
        <w:t>dy a</w:t>
      </w:r>
      <w:r w:rsidRPr="001B47B0">
        <w:rPr>
          <w:rFonts w:ascii="Arial" w:eastAsia="Times New Roman" w:hAnsi="Arial" w:cs="Arial"/>
          <w:spacing w:val="1"/>
          <w:sz w:val="24"/>
          <w:szCs w:val="24"/>
        </w:rPr>
        <w:t> t</w:t>
      </w:r>
      <w:r w:rsidRPr="001B47B0">
        <w:rPr>
          <w:rFonts w:ascii="Arial" w:eastAsia="Times New Roman" w:hAnsi="Arial" w:cs="Arial"/>
          <w:sz w:val="24"/>
          <w:szCs w:val="24"/>
        </w:rPr>
        <w:t>o</w:t>
      </w:r>
    </w:p>
    <w:p w:rsidR="009D6761" w:rsidRDefault="00BB025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</w:t>
      </w:r>
      <w:r w:rsidR="001B47B0">
        <w:rPr>
          <w:rFonts w:ascii="Arial" w:eastAsia="Times New Roman" w:hAnsi="Arial" w:cs="Arial"/>
          <w:sz w:val="24"/>
          <w:szCs w:val="24"/>
        </w:rPr>
        <w:t>od číslo 5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BB0257">
        <w:rPr>
          <w:rFonts w:ascii="Arial" w:hAnsi="Arial" w:cs="Arial"/>
          <w:color w:val="000000"/>
          <w:sz w:val="24"/>
          <w:szCs w:val="24"/>
        </w:rPr>
        <w:t>Plán kontrolnej činnosti na II. polrok 201</w:t>
      </w:r>
      <w:r>
        <w:rPr>
          <w:rFonts w:ascii="Arial" w:hAnsi="Arial" w:cs="Arial"/>
          <w:color w:val="000000"/>
          <w:sz w:val="24"/>
          <w:szCs w:val="24"/>
        </w:rPr>
        <w:t xml:space="preserve">9 </w:t>
      </w:r>
      <w:r w:rsidR="001B47B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 </w:t>
      </w:r>
      <w:r w:rsidR="001B47B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  <w:r w:rsidRPr="00BB0257">
        <w:rPr>
          <w:rFonts w:ascii="Arial" w:eastAsia="Times New Roman" w:hAnsi="Arial" w:cs="Arial"/>
          <w:sz w:val="24"/>
          <w:szCs w:val="24"/>
        </w:rPr>
        <w:t xml:space="preserve"> </w:t>
      </w:r>
      <w:r w:rsidRPr="00BB0257">
        <w:rPr>
          <w:rFonts w:ascii="Arial" w:hAnsi="Arial" w:cs="Arial"/>
          <w:color w:val="000000"/>
          <w:sz w:val="24"/>
          <w:szCs w:val="24"/>
        </w:rPr>
        <w:t>Správa hlavnej kontrolórky o kontrolnej činnost</w:t>
      </w:r>
      <w:r>
        <w:rPr>
          <w:rFonts w:ascii="Arial" w:hAnsi="Arial" w:cs="Arial"/>
          <w:color w:val="000000"/>
          <w:sz w:val="24"/>
          <w:szCs w:val="24"/>
        </w:rPr>
        <w:t xml:space="preserve">i </w:t>
      </w:r>
      <w:r>
        <w:rPr>
          <w:rFonts w:ascii="Arial" w:eastAsia="Times New Roman" w:hAnsi="Arial" w:cs="Arial"/>
          <w:sz w:val="24"/>
          <w:szCs w:val="24"/>
        </w:rPr>
        <w:t>a vybral z programu bod číslo 9.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BA0063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75BDB"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75BDB"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75BDB"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675BDB"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675BDB" w:rsidRPr="001E2A56">
        <w:rPr>
          <w:rFonts w:ascii="Arial" w:eastAsia="Times New Roman" w:hAnsi="Arial" w:cs="Arial"/>
          <w:sz w:val="24"/>
          <w:szCs w:val="24"/>
        </w:rPr>
        <w:t xml:space="preserve"> </w:t>
      </w:r>
      <w:r w:rsidR="001E2A56">
        <w:rPr>
          <w:rFonts w:ascii="Arial" w:eastAsia="Times New Roman" w:hAnsi="Arial" w:cs="Arial"/>
          <w:sz w:val="24"/>
          <w:szCs w:val="24"/>
        </w:rPr>
        <w:t>J., Schneider Z., Tóth D. Ing.</w:t>
      </w:r>
      <w:r w:rsidR="001E2A56">
        <w:rPr>
          <w:rFonts w:ascii="Arial" w:hAnsi="Arial" w:cs="Arial"/>
          <w:spacing w:val="1"/>
          <w:sz w:val="24"/>
          <w:szCs w:val="24"/>
        </w:rPr>
        <w:t>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BA0063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A0063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pre obecné zastupiteľstvo od Markéty </w:t>
      </w:r>
      <w:proofErr w:type="spellStart"/>
      <w:r>
        <w:rPr>
          <w:rFonts w:ascii="Arial" w:hAnsi="Arial" w:cs="Arial"/>
        </w:rPr>
        <w:t>Nevežanskej</w:t>
      </w:r>
      <w:proofErr w:type="spellEnd"/>
    </w:p>
    <w:p w:rsidR="009977E0" w:rsidRPr="000E1868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 rozpočtové opatrenie</w:t>
      </w:r>
    </w:p>
    <w:p w:rsidR="009977E0" w:rsidRPr="004E1F77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</w:t>
      </w:r>
      <w:r w:rsidRPr="004E1F77">
        <w:rPr>
          <w:rFonts w:ascii="Arial" w:hAnsi="Arial" w:cs="Arial"/>
        </w:rPr>
        <w:t>práv</w:t>
      </w:r>
      <w:r>
        <w:rPr>
          <w:rFonts w:ascii="Arial" w:hAnsi="Arial" w:cs="Arial"/>
        </w:rPr>
        <w:t>a</w:t>
      </w:r>
      <w:r w:rsidRPr="004E1F77">
        <w:rPr>
          <w:rFonts w:ascii="Arial" w:hAnsi="Arial" w:cs="Arial"/>
        </w:rPr>
        <w:t xml:space="preserve"> o kontrolnej činnosti za II.</w:t>
      </w:r>
      <w:r>
        <w:rPr>
          <w:rFonts w:ascii="Arial" w:hAnsi="Arial" w:cs="Arial"/>
        </w:rPr>
        <w:t xml:space="preserve"> </w:t>
      </w:r>
      <w:r w:rsidRPr="004E1F77">
        <w:rPr>
          <w:rFonts w:ascii="Arial" w:hAnsi="Arial" w:cs="Arial"/>
        </w:rPr>
        <w:t>polrok 2019</w:t>
      </w:r>
    </w:p>
    <w:p w:rsidR="009977E0" w:rsidRPr="004E1F77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 w:rsidRPr="004E1F77">
        <w:rPr>
          <w:rFonts w:ascii="Arial" w:hAnsi="Arial" w:cs="Arial"/>
        </w:rPr>
        <w:t>Internú smernicu na podávanie a evidovania oznámení týkajúcich sa kriminality alebo inej spoločenskej činnosti</w:t>
      </w:r>
    </w:p>
    <w:p w:rsidR="009977E0" w:rsidRPr="004E1F77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 w:rsidRPr="004E1F77">
        <w:rPr>
          <w:rFonts w:ascii="Arial" w:hAnsi="Arial" w:cs="Arial"/>
        </w:rPr>
        <w:t xml:space="preserve">Oznámenie o možnosti podávania podnetov v zmysle zákona 54/2019 </w:t>
      </w:r>
      <w:proofErr w:type="spellStart"/>
      <w:r w:rsidRPr="004E1F77">
        <w:rPr>
          <w:rFonts w:ascii="Arial" w:hAnsi="Arial" w:cs="Arial"/>
        </w:rPr>
        <w:t>Z.z</w:t>
      </w:r>
      <w:proofErr w:type="spellEnd"/>
      <w:r w:rsidRPr="004E1F77">
        <w:rPr>
          <w:rFonts w:ascii="Arial" w:hAnsi="Arial" w:cs="Arial"/>
        </w:rPr>
        <w:t>.</w:t>
      </w: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E1F77">
        <w:rPr>
          <w:rFonts w:ascii="Arial" w:hAnsi="Arial" w:cs="Arial"/>
        </w:rPr>
        <w:t>Plnenie rozpočtu za III. kvartál 2019</w:t>
      </w:r>
    </w:p>
    <w:p w:rsidR="009977E0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VZN o užívaní verejných priestranstiev 1/2019</w:t>
      </w:r>
    </w:p>
    <w:p w:rsidR="009977E0" w:rsidRPr="004E1F77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Určenie ceny pozemku 13/4</w:t>
      </w:r>
    </w:p>
    <w:p w:rsidR="009977E0" w:rsidRPr="009E768E" w:rsidRDefault="009977E0" w:rsidP="009977E0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441B91" w:rsidRPr="003E7E22" w:rsidRDefault="009977E0" w:rsidP="009977E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C71C8" w:rsidRDefault="00AC71C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340C20" w:rsidRPr="00340C20">
        <w:rPr>
          <w:rFonts w:ascii="Arial" w:hAnsi="Arial" w:cs="Arial"/>
          <w:b/>
          <w:sz w:val="24"/>
          <w:szCs w:val="24"/>
          <w:u w:val="single"/>
        </w:rPr>
        <w:t xml:space="preserve">List pre obecné zastupiteľstvo od Markéty </w:t>
      </w:r>
      <w:proofErr w:type="spellStart"/>
      <w:r w:rsidR="00340C20" w:rsidRPr="00340C20">
        <w:rPr>
          <w:rFonts w:ascii="Arial" w:hAnsi="Arial" w:cs="Arial"/>
          <w:b/>
          <w:sz w:val="24"/>
          <w:szCs w:val="24"/>
          <w:u w:val="single"/>
        </w:rPr>
        <w:t>Nevežanskej</w:t>
      </w:r>
      <w:proofErr w:type="spellEnd"/>
      <w:r w:rsidR="00340C2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Pr="003254B9" w:rsidRDefault="003A199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3254B9">
        <w:rPr>
          <w:rFonts w:ascii="Arial" w:eastAsia="Times New Roman" w:hAnsi="Arial" w:cs="Arial"/>
          <w:bCs/>
          <w:sz w:val="24"/>
          <w:szCs w:val="24"/>
        </w:rPr>
        <w:t xml:space="preserve">Starosta prečítal list od pani M. </w:t>
      </w:r>
      <w:proofErr w:type="spellStart"/>
      <w:r w:rsidRPr="003254B9">
        <w:rPr>
          <w:rFonts w:ascii="Arial" w:eastAsia="Times New Roman" w:hAnsi="Arial" w:cs="Arial"/>
          <w:bCs/>
          <w:sz w:val="24"/>
          <w:szCs w:val="24"/>
        </w:rPr>
        <w:t>Nevežanskej</w:t>
      </w:r>
      <w:proofErr w:type="spellEnd"/>
      <w:r w:rsidR="00007E07">
        <w:rPr>
          <w:rFonts w:ascii="Arial" w:eastAsia="Times New Roman" w:hAnsi="Arial" w:cs="Arial"/>
          <w:bCs/>
          <w:sz w:val="24"/>
          <w:szCs w:val="24"/>
        </w:rPr>
        <w:t>.</w:t>
      </w:r>
      <w:r w:rsidRPr="003254B9">
        <w:rPr>
          <w:rFonts w:ascii="Arial" w:eastAsia="Times New Roman" w:hAnsi="Arial" w:cs="Arial"/>
          <w:bCs/>
          <w:sz w:val="24"/>
          <w:szCs w:val="24"/>
        </w:rPr>
        <w:t xml:space="preserve"> Starosta jej poradil ako má postupovať na čo pani </w:t>
      </w:r>
      <w:proofErr w:type="spellStart"/>
      <w:r w:rsidRPr="003254B9">
        <w:rPr>
          <w:rFonts w:ascii="Arial" w:eastAsia="Times New Roman" w:hAnsi="Arial" w:cs="Arial"/>
          <w:bCs/>
          <w:sz w:val="24"/>
          <w:szCs w:val="24"/>
        </w:rPr>
        <w:t>Nevežanská</w:t>
      </w:r>
      <w:proofErr w:type="spellEnd"/>
      <w:r w:rsidRPr="003254B9">
        <w:rPr>
          <w:rFonts w:ascii="Arial" w:eastAsia="Times New Roman" w:hAnsi="Arial" w:cs="Arial"/>
          <w:bCs/>
          <w:sz w:val="24"/>
          <w:szCs w:val="24"/>
        </w:rPr>
        <w:t xml:space="preserve"> privolala políciu. Na obecný úrad nebola podaná sťažnosť. Poslanec I. </w:t>
      </w:r>
      <w:proofErr w:type="spellStart"/>
      <w:r w:rsidRPr="003254B9">
        <w:rPr>
          <w:rFonts w:ascii="Arial" w:eastAsia="Times New Roman" w:hAnsi="Arial" w:cs="Arial"/>
          <w:bCs/>
          <w:sz w:val="24"/>
          <w:szCs w:val="24"/>
        </w:rPr>
        <w:t>Jambor</w:t>
      </w:r>
      <w:proofErr w:type="spellEnd"/>
      <w:r w:rsidR="007F69EA" w:rsidRPr="003254B9">
        <w:rPr>
          <w:rFonts w:ascii="Arial" w:eastAsia="Times New Roman" w:hAnsi="Arial" w:cs="Arial"/>
          <w:bCs/>
          <w:sz w:val="24"/>
          <w:szCs w:val="24"/>
        </w:rPr>
        <w:t xml:space="preserve"> poradil aby sa</w:t>
      </w:r>
      <w:r w:rsidR="00BA0063" w:rsidRPr="003254B9">
        <w:rPr>
          <w:rFonts w:ascii="Arial" w:eastAsia="Times New Roman" w:hAnsi="Arial" w:cs="Arial"/>
          <w:bCs/>
          <w:sz w:val="24"/>
          <w:szCs w:val="24"/>
        </w:rPr>
        <w:t xml:space="preserve"> tieto veci riešili bez odkladu. Na týchto psov sa ľudia sťažovali už dávno a báli sa tadiaľ chodiť.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FA6057" w:rsidRDefault="00652F68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37/2019</w:t>
      </w:r>
    </w:p>
    <w:p w:rsidR="00FA6057" w:rsidRDefault="00652F68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652F68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812910" w:rsidRPr="00FA6057" w:rsidRDefault="00652F68" w:rsidP="00FA6057">
      <w:pPr>
        <w:pStyle w:val="Odsekzoznamu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A6057">
        <w:rPr>
          <w:rFonts w:ascii="Arial" w:hAnsi="Arial" w:cs="Arial"/>
          <w:color w:val="000000"/>
          <w:sz w:val="24"/>
          <w:szCs w:val="24"/>
        </w:rPr>
        <w:t xml:space="preserve">sťažnosť pani Markéty </w:t>
      </w:r>
      <w:proofErr w:type="spellStart"/>
      <w:r w:rsidRPr="00FA6057">
        <w:rPr>
          <w:rFonts w:ascii="Arial" w:hAnsi="Arial" w:cs="Arial"/>
          <w:color w:val="000000"/>
          <w:sz w:val="24"/>
          <w:szCs w:val="24"/>
        </w:rPr>
        <w:t>Nevežánskej</w:t>
      </w:r>
      <w:proofErr w:type="spellEnd"/>
      <w:r w:rsidRPr="00FA6057">
        <w:rPr>
          <w:rFonts w:ascii="Arial" w:hAnsi="Arial" w:cs="Arial"/>
          <w:color w:val="000000"/>
          <w:sz w:val="24"/>
          <w:szCs w:val="24"/>
        </w:rPr>
        <w:t xml:space="preserve"> a zároveň odkazuje na existujúci internú smernicu na podávanie sťažností podľa ktorého postupujú zamestnanci obecného úradu, ako i sťažovatelia.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BA0063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E1F72"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E1F72"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E1F72"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E1F72"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E1F72" w:rsidRPr="001E2A56">
        <w:rPr>
          <w:rFonts w:ascii="Arial" w:eastAsia="Times New Roman" w:hAnsi="Arial" w:cs="Arial"/>
          <w:sz w:val="24"/>
          <w:szCs w:val="24"/>
        </w:rPr>
        <w:t xml:space="preserve"> </w:t>
      </w:r>
      <w:r w:rsidR="005E1F72">
        <w:rPr>
          <w:rFonts w:ascii="Arial" w:eastAsia="Times New Roman" w:hAnsi="Arial" w:cs="Arial"/>
          <w:sz w:val="24"/>
          <w:szCs w:val="24"/>
        </w:rPr>
        <w:t>J., Schneider Z., Tóth D. Ing.</w:t>
      </w:r>
      <w:r w:rsidR="005E1F72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BA0063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A0063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Plán kontrolnej činnosti na II. polrok 2019 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D54DFD" w:rsidRDefault="00E9597C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plán kontrolnej činnosti na II. polrok roku 2019.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38/2019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D54DFD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FA6057">
        <w:rPr>
          <w:rFonts w:ascii="Arial" w:hAnsi="Arial" w:cs="Arial"/>
          <w:sz w:val="24"/>
          <w:szCs w:val="24"/>
        </w:rPr>
        <w:t>plán kontrolnej činnosti hl. kontrolórky na II. polrok</w:t>
      </w:r>
      <w:r w:rsidRPr="00FA6057">
        <w:rPr>
          <w:rFonts w:ascii="Arial" w:hAnsi="Arial" w:cs="Arial"/>
          <w:color w:val="000000"/>
          <w:sz w:val="24"/>
          <w:szCs w:val="24"/>
        </w:rPr>
        <w:t xml:space="preserve"> 2019.  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53278B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53278B">
        <w:rPr>
          <w:rFonts w:ascii="Arial" w:eastAsia="Times New Roman" w:hAnsi="Arial" w:cs="Arial"/>
          <w:sz w:val="24"/>
          <w:szCs w:val="24"/>
        </w:rPr>
        <w:t xml:space="preserve"> 0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Správa hlavnej kontrolórky o kontrolnej </w:t>
      </w:r>
      <w:r w:rsidR="00BB0257">
        <w:rPr>
          <w:rFonts w:ascii="Arial" w:hAnsi="Arial" w:cs="Arial"/>
          <w:b/>
          <w:color w:val="000000"/>
          <w:sz w:val="24"/>
          <w:szCs w:val="24"/>
          <w:u w:val="single"/>
        </w:rPr>
        <w:t>činnost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D54DFD" w:rsidRDefault="00E9597C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A. Tureková predložila svoju správu o kontrolnej činnosti.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39/2019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lastRenderedPageBreak/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D54DFD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FA6057">
        <w:rPr>
          <w:rFonts w:ascii="Arial" w:hAnsi="Arial" w:cs="Arial"/>
          <w:sz w:val="24"/>
          <w:szCs w:val="24"/>
        </w:rPr>
        <w:t>správu hlavnej kontrolórky o kontrolnej činnosti o platných VZN.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53278B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53278B">
        <w:rPr>
          <w:rFonts w:ascii="Arial" w:eastAsia="Times New Roman" w:hAnsi="Arial" w:cs="Arial"/>
          <w:sz w:val="24"/>
          <w:szCs w:val="24"/>
        </w:rPr>
        <w:t xml:space="preserve"> 0</w:t>
      </w:r>
    </w:p>
    <w:p w:rsidR="00D54DFD" w:rsidRDefault="00D54DFD" w:rsidP="00D54D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D54DFD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340C20" w:rsidRPr="00340C20">
        <w:rPr>
          <w:rFonts w:ascii="Arial" w:hAnsi="Arial" w:cs="Arial"/>
          <w:b/>
          <w:color w:val="000000"/>
          <w:sz w:val="24"/>
          <w:szCs w:val="24"/>
          <w:u w:val="single"/>
        </w:rPr>
        <w:t>I. rozpočtové opatrenie</w:t>
      </w:r>
      <w:r w:rsidR="00340C2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Pr="00E9597C" w:rsidRDefault="00E9597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Rozpočtové opatrenie obce Horné Semerovce za rok 2019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40/2019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12910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FA6057">
        <w:rPr>
          <w:rFonts w:ascii="Arial" w:hAnsi="Arial" w:cs="Arial"/>
          <w:color w:val="000000"/>
          <w:sz w:val="24"/>
          <w:szCs w:val="24"/>
        </w:rPr>
        <w:t>rozpočtové opatrenie pre rok 2019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1"/>
          <w:sz w:val="24"/>
          <w:szCs w:val="24"/>
        </w:rPr>
        <w:t xml:space="preserve">5 </w:t>
      </w:r>
      <w:r w:rsidR="005E1F72"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E1F72"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E1F72"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E1F72"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E1F72" w:rsidRPr="001E2A56">
        <w:rPr>
          <w:rFonts w:ascii="Arial" w:eastAsia="Times New Roman" w:hAnsi="Arial" w:cs="Arial"/>
          <w:sz w:val="24"/>
          <w:szCs w:val="24"/>
        </w:rPr>
        <w:t xml:space="preserve"> </w:t>
      </w:r>
      <w:r w:rsidR="005E1F72">
        <w:rPr>
          <w:rFonts w:ascii="Arial" w:eastAsia="Times New Roman" w:hAnsi="Arial" w:cs="Arial"/>
          <w:sz w:val="24"/>
          <w:szCs w:val="24"/>
        </w:rPr>
        <w:t>J., Schneider Z., Tóth D. Ing.</w:t>
      </w:r>
      <w:r w:rsidR="005E1F72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53278B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D54DFD"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340C20" w:rsidRPr="00340C20">
        <w:rPr>
          <w:rFonts w:ascii="Arial" w:hAnsi="Arial" w:cs="Arial"/>
          <w:b/>
          <w:sz w:val="24"/>
          <w:szCs w:val="24"/>
          <w:u w:val="single"/>
        </w:rPr>
        <w:t>Správa o kontrolnej činnosti za II. polrok 2019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EA5CF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správu o kontrolnej činnosti za rok 2019.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41/2019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12910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FA6057">
        <w:rPr>
          <w:rFonts w:ascii="Arial" w:hAnsi="Arial" w:cs="Arial"/>
          <w:sz w:val="24"/>
          <w:szCs w:val="24"/>
        </w:rPr>
        <w:t>správu o kontrolnej činnosti za II. polrok 2019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1"/>
          <w:sz w:val="24"/>
          <w:szCs w:val="24"/>
        </w:rPr>
        <w:t xml:space="preserve">5 </w:t>
      </w:r>
      <w:r w:rsidR="005E1F72"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E1F72"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E1F72"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E1F72"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E1F72" w:rsidRPr="001E2A56">
        <w:rPr>
          <w:rFonts w:ascii="Arial" w:eastAsia="Times New Roman" w:hAnsi="Arial" w:cs="Arial"/>
          <w:sz w:val="24"/>
          <w:szCs w:val="24"/>
        </w:rPr>
        <w:t xml:space="preserve"> </w:t>
      </w:r>
      <w:r w:rsidR="005E1F72">
        <w:rPr>
          <w:rFonts w:ascii="Arial" w:eastAsia="Times New Roman" w:hAnsi="Arial" w:cs="Arial"/>
          <w:sz w:val="24"/>
          <w:szCs w:val="24"/>
        </w:rPr>
        <w:t>J., Schneider Z., Tóth D. Ing.</w:t>
      </w:r>
      <w:r w:rsidR="005E1F72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53278B">
        <w:rPr>
          <w:rFonts w:ascii="Arial" w:eastAsia="Times New Roman" w:hAnsi="Arial" w:cs="Arial"/>
          <w:sz w:val="24"/>
          <w:szCs w:val="24"/>
        </w:rPr>
        <w:t>0</w:t>
      </w: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P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340C20">
        <w:rPr>
          <w:rFonts w:ascii="Arial" w:hAnsi="Arial" w:cs="Arial"/>
          <w:b/>
          <w:sz w:val="24"/>
          <w:szCs w:val="24"/>
        </w:rPr>
        <w:t xml:space="preserve">K bodu </w:t>
      </w:r>
      <w:r w:rsidR="00D54DFD">
        <w:rPr>
          <w:rFonts w:ascii="Arial" w:hAnsi="Arial" w:cs="Arial"/>
          <w:b/>
          <w:sz w:val="24"/>
          <w:szCs w:val="24"/>
        </w:rPr>
        <w:t>9</w:t>
      </w:r>
      <w:r w:rsidRPr="00340C20">
        <w:rPr>
          <w:rFonts w:ascii="Arial" w:hAnsi="Arial" w:cs="Arial"/>
          <w:b/>
          <w:sz w:val="24"/>
          <w:szCs w:val="24"/>
        </w:rPr>
        <w:t xml:space="preserve">. </w:t>
      </w:r>
      <w:r w:rsidRPr="00340C20">
        <w:rPr>
          <w:rFonts w:ascii="Arial" w:hAnsi="Arial" w:cs="Arial"/>
          <w:b/>
          <w:sz w:val="24"/>
          <w:szCs w:val="24"/>
          <w:u w:val="single"/>
        </w:rPr>
        <w:t>Internú smernicu na podávanie a evidovania oznámení týkajúcich sa kriminality alebo inej spoločenskej činnosti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340C20" w:rsidRPr="0053278B" w:rsidRDefault="00B935C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3278B">
        <w:rPr>
          <w:rFonts w:ascii="Arial" w:hAnsi="Arial" w:cs="Arial"/>
          <w:sz w:val="24"/>
          <w:szCs w:val="24"/>
        </w:rPr>
        <w:t xml:space="preserve">Smernica </w:t>
      </w:r>
      <w:r w:rsidR="0053278B" w:rsidRPr="0053278B">
        <w:rPr>
          <w:rFonts w:ascii="Arial" w:hAnsi="Arial" w:cs="Arial"/>
          <w:sz w:val="24"/>
          <w:szCs w:val="24"/>
        </w:rPr>
        <w:t>bola prerobená aby obsahovala všetky požadované časti</w:t>
      </w: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42/2019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</w:pPr>
      <w:r w:rsidRPr="00FA6057">
        <w:rPr>
          <w:rFonts w:ascii="Arial" w:hAnsi="Arial" w:cs="Arial"/>
          <w:sz w:val="24"/>
          <w:szCs w:val="24"/>
        </w:rPr>
        <w:lastRenderedPageBreak/>
        <w:t>internú smernicu na podávanie a evidovania oznámení týkajúcich sa kriminality alebo inej spoločenskej činnosti</w:t>
      </w: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1"/>
          <w:sz w:val="24"/>
          <w:szCs w:val="24"/>
        </w:rPr>
        <w:t xml:space="preserve">5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3278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53278B">
        <w:rPr>
          <w:rFonts w:ascii="Arial" w:eastAsia="Times New Roman" w:hAnsi="Arial" w:cs="Arial"/>
          <w:sz w:val="24"/>
          <w:szCs w:val="24"/>
        </w:rPr>
        <w:t xml:space="preserve"> 0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Pr="009E77AB" w:rsidRDefault="009E77AB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E77AB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D54DFD">
        <w:rPr>
          <w:rFonts w:ascii="Arial" w:eastAsia="Times New Roman" w:hAnsi="Arial" w:cs="Arial"/>
          <w:b/>
          <w:sz w:val="24"/>
          <w:szCs w:val="24"/>
        </w:rPr>
        <w:t>10</w:t>
      </w:r>
      <w:r w:rsidRPr="009E77AB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9E77AB">
        <w:rPr>
          <w:rFonts w:ascii="Arial" w:hAnsi="Arial" w:cs="Arial"/>
          <w:b/>
          <w:sz w:val="24"/>
          <w:szCs w:val="24"/>
          <w:u w:val="single"/>
        </w:rPr>
        <w:t xml:space="preserve">Oznámenie o možnosti podávania podnetov v zmysle zákona 54/2019 </w:t>
      </w:r>
      <w:proofErr w:type="spellStart"/>
      <w:r w:rsidRPr="009E77AB">
        <w:rPr>
          <w:rFonts w:ascii="Arial" w:hAnsi="Arial" w:cs="Arial"/>
          <w:b/>
          <w:sz w:val="24"/>
          <w:szCs w:val="24"/>
          <w:u w:val="single"/>
        </w:rPr>
        <w:t>Z.z</w:t>
      </w:r>
      <w:proofErr w:type="spellEnd"/>
      <w:r w:rsidRPr="009E77AB">
        <w:rPr>
          <w:rFonts w:ascii="Arial" w:hAnsi="Arial" w:cs="Arial"/>
          <w:b/>
          <w:sz w:val="24"/>
          <w:szCs w:val="24"/>
          <w:u w:val="single"/>
        </w:rPr>
        <w:t>.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6573C6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hlavná kontrolórka obce Ing. A. Tureková oboznámila poslancov o zodpovednej osobe a možnostiach ako podať oznámenie týkajúce sa v predošlom bode prediskutovanej smernici č. 1/2019 týkajúcej sa oznamovania protispoločenskej činnosti.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43/2019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340C20" w:rsidRPr="006573C6" w:rsidRDefault="00FA6057" w:rsidP="00340C2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FA6057">
        <w:rPr>
          <w:rFonts w:ascii="Arial" w:hAnsi="Arial" w:cs="Arial"/>
          <w:sz w:val="24"/>
          <w:szCs w:val="24"/>
        </w:rPr>
        <w:t xml:space="preserve">oznámenie o možnosti podávania podnetov v zmysle zákona 54/2019 </w:t>
      </w:r>
      <w:proofErr w:type="spellStart"/>
      <w:r w:rsidRPr="00FA6057">
        <w:rPr>
          <w:rFonts w:ascii="Arial" w:hAnsi="Arial" w:cs="Arial"/>
          <w:sz w:val="24"/>
          <w:szCs w:val="24"/>
        </w:rPr>
        <w:t>Z.z</w:t>
      </w:r>
      <w:proofErr w:type="spellEnd"/>
      <w:r w:rsidRPr="00FA6057">
        <w:rPr>
          <w:rFonts w:ascii="Arial" w:hAnsi="Arial" w:cs="Arial"/>
          <w:sz w:val="24"/>
          <w:szCs w:val="24"/>
        </w:rPr>
        <w:t>.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E6530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E6530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E6530">
        <w:rPr>
          <w:rFonts w:ascii="Arial" w:eastAsia="Times New Roman" w:hAnsi="Arial" w:cs="Arial"/>
          <w:sz w:val="24"/>
          <w:szCs w:val="24"/>
        </w:rPr>
        <w:t xml:space="preserve"> 0</w:t>
      </w:r>
    </w:p>
    <w:p w:rsidR="00340C20" w:rsidRPr="00E7777F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340C20" w:rsidRDefault="00E7777F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E7777F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BB0257">
        <w:rPr>
          <w:rFonts w:ascii="Arial" w:eastAsia="Times New Roman" w:hAnsi="Arial" w:cs="Arial"/>
          <w:b/>
          <w:sz w:val="24"/>
          <w:szCs w:val="24"/>
        </w:rPr>
        <w:t>11</w:t>
      </w:r>
      <w:r w:rsidRPr="00E7777F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E7777F">
        <w:rPr>
          <w:rFonts w:ascii="Arial" w:hAnsi="Arial" w:cs="Arial"/>
          <w:b/>
          <w:sz w:val="24"/>
          <w:szCs w:val="24"/>
          <w:u w:val="single"/>
        </w:rPr>
        <w:t>VZN o užívaní verejných priestranstiev 1/2019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Default="007331D5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V tomto bode programu starosta predložil návrh VZN </w:t>
      </w:r>
      <w:r w:rsidRPr="007331D5">
        <w:rPr>
          <w:rFonts w:ascii="Arial" w:hAnsi="Arial" w:cs="Arial"/>
          <w:sz w:val="24"/>
          <w:szCs w:val="24"/>
        </w:rPr>
        <w:t>o užívaní</w:t>
      </w:r>
      <w:r>
        <w:rPr>
          <w:rFonts w:ascii="Arial" w:hAnsi="Arial" w:cs="Arial"/>
          <w:sz w:val="24"/>
          <w:szCs w:val="24"/>
        </w:rPr>
        <w:t xml:space="preserve"> verejných priestranstiev.</w:t>
      </w:r>
    </w:p>
    <w:p w:rsidR="007331D5" w:rsidRDefault="007331D5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44/2019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340C20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FA6057">
        <w:rPr>
          <w:rFonts w:ascii="Arial" w:hAnsi="Arial" w:cs="Arial"/>
          <w:sz w:val="24"/>
          <w:szCs w:val="24"/>
        </w:rPr>
        <w:t>VZN o užívaní verejných priestranstiev 1/2019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A56D6">
        <w:rPr>
          <w:rFonts w:ascii="Arial" w:eastAsia="Times New Roman" w:hAnsi="Arial" w:cs="Arial"/>
          <w:sz w:val="24"/>
          <w:szCs w:val="24"/>
        </w:rPr>
        <w:t xml:space="preserve">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 w:rsidR="001A56D6">
        <w:rPr>
          <w:rFonts w:ascii="Arial" w:eastAsia="Times New Roman" w:hAnsi="Arial" w:cs="Arial"/>
          <w:sz w:val="24"/>
          <w:szCs w:val="24"/>
        </w:rPr>
        <w:t>, Uhrín 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E6530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E6530">
        <w:rPr>
          <w:rFonts w:ascii="Arial" w:eastAsia="Times New Roman" w:hAnsi="Arial" w:cs="Arial"/>
          <w:sz w:val="24"/>
          <w:szCs w:val="24"/>
        </w:rPr>
        <w:t xml:space="preserve"> 0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Pr="00E7777F" w:rsidRDefault="00E7777F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E7777F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BB0257">
        <w:rPr>
          <w:rFonts w:ascii="Arial" w:eastAsia="Times New Roman" w:hAnsi="Arial" w:cs="Arial"/>
          <w:b/>
          <w:sz w:val="24"/>
          <w:szCs w:val="24"/>
        </w:rPr>
        <w:t>12</w:t>
      </w:r>
      <w:r w:rsidRPr="00E7777F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E7777F">
        <w:rPr>
          <w:rFonts w:ascii="Arial" w:hAnsi="Arial" w:cs="Arial"/>
          <w:b/>
          <w:sz w:val="24"/>
          <w:szCs w:val="24"/>
          <w:u w:val="single"/>
        </w:rPr>
        <w:t>Určenie ceny pozemku 13/4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45/2019</w:t>
      </w: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340C20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FA6057">
        <w:rPr>
          <w:rFonts w:ascii="Arial" w:hAnsi="Arial" w:cs="Arial"/>
          <w:color w:val="000000"/>
          <w:sz w:val="24"/>
          <w:szCs w:val="24"/>
        </w:rPr>
        <w:lastRenderedPageBreak/>
        <w:t xml:space="preserve">zámer predaja pozemkov </w:t>
      </w:r>
      <w:r w:rsidRPr="00FA6057">
        <w:rPr>
          <w:rFonts w:ascii="Arial" w:hAnsi="Arial" w:cs="Arial"/>
          <w:sz w:val="24"/>
          <w:szCs w:val="24"/>
        </w:rPr>
        <w:t xml:space="preserve">vedenej na Okresnom úrade Levice, katastrálny odbor, pre kat. </w:t>
      </w:r>
      <w:proofErr w:type="spellStart"/>
      <w:r w:rsidRPr="00FA6057">
        <w:rPr>
          <w:rFonts w:ascii="Arial" w:hAnsi="Arial" w:cs="Arial"/>
          <w:sz w:val="24"/>
          <w:szCs w:val="24"/>
        </w:rPr>
        <w:t>úz</w:t>
      </w:r>
      <w:proofErr w:type="spellEnd"/>
      <w:r w:rsidRPr="00FA6057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FA6057">
        <w:rPr>
          <w:rFonts w:ascii="Arial" w:hAnsi="Arial" w:cs="Arial"/>
          <w:sz w:val="24"/>
          <w:szCs w:val="24"/>
        </w:rPr>
        <w:t>čís</w:t>
      </w:r>
      <w:proofErr w:type="spellEnd"/>
      <w:r w:rsidRPr="00FA6057">
        <w:rPr>
          <w:rFonts w:ascii="Arial" w:hAnsi="Arial" w:cs="Arial"/>
          <w:sz w:val="24"/>
          <w:szCs w:val="24"/>
        </w:rPr>
        <w:t xml:space="preserve">. 1, evidovaná na katastrálnej mape ako parcela registra „C“, </w:t>
      </w:r>
      <w:proofErr w:type="spellStart"/>
      <w:r w:rsidRPr="00FA6057">
        <w:rPr>
          <w:rFonts w:ascii="Arial" w:hAnsi="Arial" w:cs="Arial"/>
          <w:sz w:val="24"/>
          <w:szCs w:val="24"/>
        </w:rPr>
        <w:t>parc</w:t>
      </w:r>
      <w:proofErr w:type="spellEnd"/>
      <w:r w:rsidRPr="00FA60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057">
        <w:rPr>
          <w:rFonts w:ascii="Arial" w:hAnsi="Arial" w:cs="Arial"/>
          <w:sz w:val="24"/>
          <w:szCs w:val="24"/>
        </w:rPr>
        <w:t>čís</w:t>
      </w:r>
      <w:proofErr w:type="spellEnd"/>
      <w:r w:rsidRPr="00FA6057">
        <w:rPr>
          <w:rFonts w:ascii="Arial" w:hAnsi="Arial" w:cs="Arial"/>
          <w:sz w:val="24"/>
          <w:szCs w:val="24"/>
        </w:rPr>
        <w:t>. 13/4 ostatné plochy o celkovej výmere 315 m</w:t>
      </w:r>
      <w:r w:rsidRPr="00FA6057">
        <w:rPr>
          <w:rFonts w:ascii="Arial" w:hAnsi="Arial" w:cs="Arial"/>
          <w:sz w:val="24"/>
          <w:szCs w:val="24"/>
          <w:vertAlign w:val="superscript"/>
        </w:rPr>
        <w:t>2</w:t>
      </w:r>
      <w:r w:rsidRPr="00FA6057">
        <w:rPr>
          <w:rFonts w:ascii="Arial" w:hAnsi="Arial" w:cs="Arial"/>
          <w:sz w:val="24"/>
          <w:szCs w:val="24"/>
        </w:rPr>
        <w:t xml:space="preserve">, </w:t>
      </w:r>
      <w:r w:rsidRPr="00FA6057">
        <w:rPr>
          <w:rFonts w:ascii="Arial" w:hAnsi="Arial" w:cs="Arial"/>
          <w:color w:val="000000"/>
          <w:sz w:val="24"/>
          <w:szCs w:val="24"/>
        </w:rPr>
        <w:t>spôsobom priameho predaja.</w:t>
      </w:r>
    </w:p>
    <w:p w:rsidR="00FA6057" w:rsidRDefault="00FA6057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Default="00FA6057" w:rsidP="00FA605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A6057" w:rsidRDefault="00FA6057" w:rsidP="00FA605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E2A5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E2A56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Ing., Uhrín 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FA6057" w:rsidRDefault="00FA6057" w:rsidP="00FA605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0</w:t>
      </w:r>
    </w:p>
    <w:p w:rsidR="00FA6057" w:rsidRDefault="00FA6057" w:rsidP="00FA605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FA6057" w:rsidRDefault="00FA6057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057" w:rsidRPr="00652F68" w:rsidRDefault="00FA6057" w:rsidP="00FA605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46/2019</w:t>
      </w:r>
    </w:p>
    <w:p w:rsidR="00FA6057" w:rsidRPr="00652F68" w:rsidRDefault="00FA6057" w:rsidP="00FA6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FA6057" w:rsidRPr="00FA6057" w:rsidRDefault="00FA6057" w:rsidP="00FA605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  <w:vertAlign w:val="superscript"/>
        </w:rPr>
      </w:pPr>
      <w:r w:rsidRPr="00FA6057">
        <w:rPr>
          <w:rFonts w:ascii="Arial" w:hAnsi="Arial" w:cs="Arial"/>
          <w:color w:val="000000"/>
          <w:sz w:val="24"/>
          <w:szCs w:val="24"/>
        </w:rPr>
        <w:t>cenu pozemkov v </w:t>
      </w:r>
      <w:proofErr w:type="spellStart"/>
      <w:r w:rsidRPr="00FA6057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FA6057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na LV č. 1, registra C na základe znaleckého posudku č. 148/2019 vypracovaného Ing. Štefanom </w:t>
      </w:r>
      <w:proofErr w:type="spellStart"/>
      <w:r w:rsidRPr="00FA6057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FA6057">
        <w:rPr>
          <w:rFonts w:ascii="Arial" w:hAnsi="Arial" w:cs="Arial"/>
          <w:color w:val="000000"/>
          <w:sz w:val="24"/>
          <w:szCs w:val="24"/>
        </w:rPr>
        <w:t xml:space="preserve"> dňa 23.10. 2019 na 8,50 € m2, čo predstavuje zvýšenú hodnotu oproti znaleckému posudku o 4,67 € na </w:t>
      </w:r>
      <w:proofErr w:type="spellStart"/>
      <w:r w:rsidRPr="00FA6057">
        <w:rPr>
          <w:rFonts w:ascii="Arial" w:hAnsi="Arial" w:cs="Arial"/>
          <w:sz w:val="24"/>
          <w:szCs w:val="24"/>
        </w:rPr>
        <w:t>parc</w:t>
      </w:r>
      <w:proofErr w:type="spellEnd"/>
      <w:r w:rsidRPr="00FA60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057">
        <w:rPr>
          <w:rFonts w:ascii="Arial" w:hAnsi="Arial" w:cs="Arial"/>
          <w:sz w:val="24"/>
          <w:szCs w:val="24"/>
        </w:rPr>
        <w:t>čís</w:t>
      </w:r>
      <w:proofErr w:type="spellEnd"/>
      <w:r w:rsidRPr="00FA6057">
        <w:rPr>
          <w:rFonts w:ascii="Arial" w:hAnsi="Arial" w:cs="Arial"/>
          <w:sz w:val="24"/>
          <w:szCs w:val="24"/>
        </w:rPr>
        <w:t>. 13/4 zastavaná plocha o celkovej výmere 315 m</w:t>
      </w:r>
      <w:r w:rsidRPr="00FA6057">
        <w:rPr>
          <w:rFonts w:ascii="Arial" w:hAnsi="Arial" w:cs="Arial"/>
          <w:sz w:val="24"/>
          <w:szCs w:val="24"/>
          <w:vertAlign w:val="superscript"/>
        </w:rPr>
        <w:t>2</w:t>
      </w:r>
    </w:p>
    <w:p w:rsidR="00FA6057" w:rsidRDefault="00FA6057" w:rsidP="00FA605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E6530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E2A56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1A56D6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1A56D6">
        <w:rPr>
          <w:rFonts w:ascii="Arial" w:hAnsi="Arial" w:cs="Arial"/>
          <w:spacing w:val="1"/>
          <w:sz w:val="24"/>
          <w:szCs w:val="24"/>
        </w:rPr>
        <w:t xml:space="preserve"> I</w:t>
      </w:r>
      <w:r w:rsidRPr="001E2A56">
        <w:rPr>
          <w:rFonts w:ascii="Arial" w:hAnsi="Arial" w:cs="Arial"/>
          <w:spacing w:val="1"/>
          <w:sz w:val="24"/>
          <w:szCs w:val="24"/>
        </w:rPr>
        <w:t xml:space="preserve">., </w:t>
      </w:r>
      <w:proofErr w:type="spellStart"/>
      <w:r w:rsidRPr="001E2A56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E2A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J., Schneider Z., Tóth D. Ing.</w:t>
      </w:r>
      <w:r w:rsidR="001A56D6">
        <w:rPr>
          <w:rFonts w:ascii="Arial" w:eastAsia="Times New Roman" w:hAnsi="Arial" w:cs="Arial"/>
          <w:sz w:val="24"/>
          <w:szCs w:val="24"/>
        </w:rPr>
        <w:t>, Uhrín G.</w:t>
      </w:r>
      <w:r>
        <w:rPr>
          <w:rFonts w:ascii="Arial" w:hAnsi="Arial" w:cs="Arial"/>
          <w:spacing w:val="1"/>
          <w:sz w:val="24"/>
          <w:szCs w:val="24"/>
        </w:rPr>
        <w:t>)</w:t>
      </w:r>
    </w:p>
    <w:p w:rsidR="00340C20" w:rsidRDefault="00340C20" w:rsidP="00340C2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A56D6">
        <w:rPr>
          <w:rFonts w:ascii="Arial" w:eastAsia="Times New Roman" w:hAnsi="Arial" w:cs="Arial"/>
          <w:spacing w:val="-2"/>
          <w:sz w:val="24"/>
          <w:szCs w:val="24"/>
        </w:rPr>
        <w:t>1 (</w:t>
      </w:r>
      <w:r w:rsidR="001A56D6" w:rsidRPr="001E2A56">
        <w:rPr>
          <w:rFonts w:ascii="Arial" w:hAnsi="Arial" w:cs="Arial"/>
          <w:spacing w:val="1"/>
          <w:sz w:val="24"/>
          <w:szCs w:val="24"/>
        </w:rPr>
        <w:t>Mészáros M. MUDr</w:t>
      </w:r>
      <w:r w:rsidR="001A56D6">
        <w:rPr>
          <w:rFonts w:ascii="Arial" w:hAnsi="Arial" w:cs="Arial"/>
          <w:spacing w:val="1"/>
          <w:sz w:val="24"/>
          <w:szCs w:val="24"/>
        </w:rPr>
        <w:t>.)</w:t>
      </w: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E6530">
        <w:rPr>
          <w:rFonts w:ascii="Arial" w:eastAsia="Times New Roman" w:hAnsi="Arial" w:cs="Arial"/>
          <w:sz w:val="24"/>
          <w:szCs w:val="24"/>
        </w:rPr>
        <w:t xml:space="preserve"> 0</w:t>
      </w:r>
    </w:p>
    <w:p w:rsidR="00340C20" w:rsidRDefault="00340C2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BB0257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Pr="00D16AB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E7E22" w:rsidRPr="00D16AB2" w:rsidRDefault="007500E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sa spýtal I. </w:t>
      </w:r>
      <w:proofErr w:type="spellStart"/>
      <w:r>
        <w:rPr>
          <w:rFonts w:ascii="Arial" w:hAnsi="Arial" w:cs="Arial"/>
          <w:sz w:val="24"/>
          <w:szCs w:val="24"/>
        </w:rPr>
        <w:t>Jambora</w:t>
      </w:r>
      <w:proofErr w:type="spellEnd"/>
      <w:r>
        <w:rPr>
          <w:rFonts w:ascii="Arial" w:hAnsi="Arial" w:cs="Arial"/>
          <w:sz w:val="24"/>
          <w:szCs w:val="24"/>
        </w:rPr>
        <w:t xml:space="preserve"> na projektovú</w:t>
      </w:r>
      <w:r w:rsidR="00814203" w:rsidRPr="00814203">
        <w:rPr>
          <w:rFonts w:ascii="Arial" w:hAnsi="Arial" w:cs="Arial"/>
          <w:sz w:val="24"/>
          <w:szCs w:val="24"/>
        </w:rPr>
        <w:t xml:space="preserve"> dokumentáciu bytovky. I. </w:t>
      </w:r>
      <w:proofErr w:type="spellStart"/>
      <w:r w:rsidR="00814203" w:rsidRPr="00814203">
        <w:rPr>
          <w:rFonts w:ascii="Arial" w:hAnsi="Arial" w:cs="Arial"/>
          <w:sz w:val="24"/>
          <w:szCs w:val="24"/>
        </w:rPr>
        <w:t>Jambor</w:t>
      </w:r>
      <w:proofErr w:type="spellEnd"/>
      <w:r w:rsidR="00814203" w:rsidRPr="00814203">
        <w:rPr>
          <w:rFonts w:ascii="Arial" w:hAnsi="Arial" w:cs="Arial"/>
          <w:sz w:val="24"/>
          <w:szCs w:val="24"/>
        </w:rPr>
        <w:t xml:space="preserve"> odpovedal, že bytovka sa už rieši, na druhý týždeň bude rokovanie kde sa bude riešiť výstavba 21 parkovacích miest, požiarna nádrž a studňa. Stavebníci všetko vybudujú a obec len cez kúpnu zmluvu odkúpi objekt.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7E067D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E067D">
        <w:rPr>
          <w:rFonts w:ascii="Arial" w:eastAsia="Times New Roman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E067D">
        <w:rPr>
          <w:rFonts w:ascii="Arial" w:eastAsia="Times New Roman" w:hAnsi="Arial" w:cs="Arial"/>
          <w:b/>
          <w:bCs/>
          <w:spacing w:val="1"/>
          <w:sz w:val="24"/>
          <w:szCs w:val="24"/>
        </w:rPr>
        <w:t>25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E067D">
        <w:rPr>
          <w:rFonts w:ascii="Arial" w:eastAsia="Times New Roman" w:hAnsi="Arial" w:cs="Arial"/>
          <w:b/>
          <w:bCs/>
          <w:sz w:val="24"/>
          <w:szCs w:val="24"/>
        </w:rPr>
        <w:t>10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19</w:t>
      </w:r>
    </w:p>
    <w:p w:rsidR="00652F68" w:rsidRDefault="00652F68" w:rsidP="00652F68">
      <w:pPr>
        <w:spacing w:after="0" w:line="240" w:lineRule="auto"/>
        <w:ind w:left="720"/>
        <w:rPr>
          <w:rFonts w:ascii="Arial" w:hAnsi="Arial" w:cs="Arial"/>
        </w:rPr>
      </w:pPr>
    </w:p>
    <w:p w:rsid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37/2019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652F68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652F68" w:rsidRPr="00652F68" w:rsidRDefault="00652F68" w:rsidP="00652F68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sťažnosť pani Markéty </w:t>
      </w:r>
      <w:proofErr w:type="spellStart"/>
      <w:r w:rsidRPr="00652F68">
        <w:rPr>
          <w:rFonts w:ascii="Arial" w:hAnsi="Arial" w:cs="Arial"/>
          <w:color w:val="000000"/>
          <w:sz w:val="24"/>
          <w:szCs w:val="24"/>
        </w:rPr>
        <w:t>Nevežánskej</w:t>
      </w:r>
      <w:proofErr w:type="spellEnd"/>
      <w:r w:rsidRPr="00652F68">
        <w:rPr>
          <w:rFonts w:ascii="Arial" w:hAnsi="Arial" w:cs="Arial"/>
          <w:color w:val="000000"/>
          <w:sz w:val="24"/>
          <w:szCs w:val="24"/>
        </w:rPr>
        <w:t xml:space="preserve"> a zároveň odkazuje na existujúci internú smernicu na podávanie sťažností podľa ktorého postupujú zamestnanci obecného úradu, ako i sťažovatelia. 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38/2019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52F68" w:rsidRPr="00652F68" w:rsidRDefault="00652F68" w:rsidP="00652F68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plán kontrolnej činnosti hl. kontrolórky na II. polrok</w:t>
      </w:r>
      <w:r w:rsidRPr="00652F68">
        <w:rPr>
          <w:rFonts w:ascii="Arial" w:hAnsi="Arial" w:cs="Arial"/>
          <w:color w:val="000000"/>
          <w:sz w:val="24"/>
          <w:szCs w:val="24"/>
        </w:rPr>
        <w:t xml:space="preserve"> 2019.  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39/2019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52F68" w:rsidRPr="00652F68" w:rsidRDefault="00652F68" w:rsidP="00652F68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správu hlavnej kontrolórky o kontrolnej činnosti o platných VZN.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FA6057" w:rsidRDefault="00652F68" w:rsidP="00FA605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</w:t>
      </w:r>
      <w:r w:rsidR="00FA6057">
        <w:rPr>
          <w:rFonts w:ascii="Arial" w:hAnsi="Arial" w:cs="Arial"/>
          <w:sz w:val="24"/>
          <w:szCs w:val="24"/>
        </w:rPr>
        <w:t>e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40/2019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52F68" w:rsidRPr="00652F68" w:rsidRDefault="00652F68" w:rsidP="00652F68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>I. rozpočtové opatrenie pre rok 2019</w:t>
      </w:r>
    </w:p>
    <w:p w:rsidR="00652F68" w:rsidRPr="00652F68" w:rsidRDefault="00652F68" w:rsidP="00652F6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41/2019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52F68" w:rsidRPr="00652F68" w:rsidRDefault="00652F68" w:rsidP="00652F68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správu o kontrolnej činnosti za II. polrok 2019</w:t>
      </w:r>
    </w:p>
    <w:p w:rsidR="00652F68" w:rsidRPr="00652F68" w:rsidRDefault="00652F68" w:rsidP="00652F6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42/2019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52F68" w:rsidRPr="00652F68" w:rsidRDefault="00652F68" w:rsidP="00652F68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internú smernicu na podávanie a evidovania oznámení týkajúcich sa kriminality alebo inej spoločenskej činnosti</w:t>
      </w:r>
    </w:p>
    <w:p w:rsidR="00652F68" w:rsidRPr="00652F68" w:rsidRDefault="00652F68" w:rsidP="00652F6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00D88" w:rsidRPr="00652F68" w:rsidRDefault="00800D8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43/2019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52F68" w:rsidRPr="00652F68" w:rsidRDefault="00652F68" w:rsidP="00652F68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oznámenie o možnosti podávania podnetov v zmysle zákona 54/2019 </w:t>
      </w:r>
      <w:proofErr w:type="spellStart"/>
      <w:r w:rsidRPr="00652F68">
        <w:rPr>
          <w:rFonts w:ascii="Arial" w:hAnsi="Arial" w:cs="Arial"/>
          <w:sz w:val="24"/>
          <w:szCs w:val="24"/>
        </w:rPr>
        <w:t>Z.z</w:t>
      </w:r>
      <w:proofErr w:type="spellEnd"/>
      <w:r w:rsidRPr="00652F68">
        <w:rPr>
          <w:rFonts w:ascii="Arial" w:hAnsi="Arial" w:cs="Arial"/>
          <w:sz w:val="24"/>
          <w:szCs w:val="24"/>
        </w:rPr>
        <w:t>.</w:t>
      </w:r>
    </w:p>
    <w:p w:rsidR="00652F68" w:rsidRPr="00652F68" w:rsidRDefault="00652F68" w:rsidP="00652F6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44/2019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52F68" w:rsidRPr="00652F68" w:rsidRDefault="00652F68" w:rsidP="00652F68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VZN o užívaní verejných priestranstiev 1/2019</w:t>
      </w:r>
    </w:p>
    <w:p w:rsidR="00652F68" w:rsidRPr="00652F68" w:rsidRDefault="00652F68" w:rsidP="00652F6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45/2019</w:t>
      </w: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52F68" w:rsidRPr="00652F68" w:rsidRDefault="00652F68" w:rsidP="00652F68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zámer predaja pozemkov </w:t>
      </w:r>
      <w:r w:rsidRPr="00652F68">
        <w:rPr>
          <w:rFonts w:ascii="Arial" w:hAnsi="Arial" w:cs="Arial"/>
          <w:sz w:val="24"/>
          <w:szCs w:val="24"/>
        </w:rPr>
        <w:t xml:space="preserve">vedenej na Okresnom úrade Levice, katastrálny odbor, pre kat. </w:t>
      </w:r>
      <w:proofErr w:type="spellStart"/>
      <w:r w:rsidRPr="00652F68">
        <w:rPr>
          <w:rFonts w:ascii="Arial" w:hAnsi="Arial" w:cs="Arial"/>
          <w:sz w:val="24"/>
          <w:szCs w:val="24"/>
        </w:rPr>
        <w:t>úz</w:t>
      </w:r>
      <w:proofErr w:type="spellEnd"/>
      <w:r w:rsidRPr="00652F68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652F68">
        <w:rPr>
          <w:rFonts w:ascii="Arial" w:hAnsi="Arial" w:cs="Arial"/>
          <w:sz w:val="24"/>
          <w:szCs w:val="24"/>
        </w:rPr>
        <w:t>čís</w:t>
      </w:r>
      <w:proofErr w:type="spellEnd"/>
      <w:r w:rsidRPr="00652F68">
        <w:rPr>
          <w:rFonts w:ascii="Arial" w:hAnsi="Arial" w:cs="Arial"/>
          <w:sz w:val="24"/>
          <w:szCs w:val="24"/>
        </w:rPr>
        <w:t xml:space="preserve">. 1, evidovaná na katastrálnej mape ako parcela registra „C“, </w:t>
      </w:r>
      <w:bookmarkStart w:id="2" w:name="_Hlk5611754"/>
      <w:proofErr w:type="spellStart"/>
      <w:r w:rsidRPr="00652F68">
        <w:rPr>
          <w:rFonts w:ascii="Arial" w:hAnsi="Arial" w:cs="Arial"/>
          <w:sz w:val="24"/>
          <w:szCs w:val="24"/>
        </w:rPr>
        <w:t>parc</w:t>
      </w:r>
      <w:proofErr w:type="spellEnd"/>
      <w:r w:rsidRPr="00652F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2F68">
        <w:rPr>
          <w:rFonts w:ascii="Arial" w:hAnsi="Arial" w:cs="Arial"/>
          <w:sz w:val="24"/>
          <w:szCs w:val="24"/>
        </w:rPr>
        <w:t>čís</w:t>
      </w:r>
      <w:proofErr w:type="spellEnd"/>
      <w:r w:rsidRPr="00652F68">
        <w:rPr>
          <w:rFonts w:ascii="Arial" w:hAnsi="Arial" w:cs="Arial"/>
          <w:sz w:val="24"/>
          <w:szCs w:val="24"/>
        </w:rPr>
        <w:t>. 13/4 ostatné plochy o celkovej výmere 315 m</w:t>
      </w:r>
      <w:r w:rsidRPr="00652F68">
        <w:rPr>
          <w:rFonts w:ascii="Arial" w:hAnsi="Arial" w:cs="Arial"/>
          <w:sz w:val="24"/>
          <w:szCs w:val="24"/>
          <w:vertAlign w:val="superscript"/>
        </w:rPr>
        <w:t>2</w:t>
      </w:r>
      <w:r w:rsidRPr="00652F68">
        <w:rPr>
          <w:rFonts w:ascii="Arial" w:hAnsi="Arial" w:cs="Arial"/>
          <w:sz w:val="24"/>
          <w:szCs w:val="24"/>
        </w:rPr>
        <w:t>,</w:t>
      </w:r>
      <w:bookmarkEnd w:id="2"/>
      <w:r w:rsidRPr="00652F68">
        <w:rPr>
          <w:rFonts w:ascii="Arial" w:hAnsi="Arial" w:cs="Arial"/>
          <w:sz w:val="24"/>
          <w:szCs w:val="24"/>
        </w:rPr>
        <w:t xml:space="preserve"> </w:t>
      </w:r>
      <w:r w:rsidRPr="00652F68">
        <w:rPr>
          <w:rFonts w:ascii="Arial" w:hAnsi="Arial" w:cs="Arial"/>
          <w:color w:val="000000"/>
          <w:sz w:val="24"/>
          <w:szCs w:val="24"/>
        </w:rPr>
        <w:t>spôsobom priameho predaja.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652F68">
        <w:rPr>
          <w:rFonts w:ascii="Arial" w:hAnsi="Arial" w:cs="Arial"/>
          <w:sz w:val="24"/>
          <w:szCs w:val="24"/>
        </w:rPr>
        <w:t>Pásztor</w:t>
      </w:r>
      <w:proofErr w:type="spellEnd"/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sz w:val="24"/>
          <w:szCs w:val="24"/>
        </w:rPr>
        <w:t>starosta obce</w:t>
      </w:r>
    </w:p>
    <w:p w:rsidR="00652F68" w:rsidRPr="00652F68" w:rsidRDefault="00652F68" w:rsidP="00652F6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52F68" w:rsidRPr="00652F68" w:rsidRDefault="00652F68" w:rsidP="00652F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52F68">
        <w:rPr>
          <w:rFonts w:ascii="Arial" w:hAnsi="Arial" w:cs="Arial"/>
          <w:b/>
          <w:color w:val="000000"/>
          <w:sz w:val="24"/>
          <w:szCs w:val="24"/>
          <w:u w:val="single"/>
        </w:rPr>
        <w:t>Uznesenie č. 46/2019</w:t>
      </w:r>
    </w:p>
    <w:p w:rsidR="00652F68" w:rsidRPr="00652F68" w:rsidRDefault="00652F68" w:rsidP="00652F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52F68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652F68" w:rsidRPr="00652F68" w:rsidRDefault="00652F68" w:rsidP="00652F68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52F68">
        <w:rPr>
          <w:rFonts w:ascii="Arial" w:hAnsi="Arial" w:cs="Arial"/>
          <w:color w:val="000000"/>
          <w:sz w:val="24"/>
          <w:szCs w:val="24"/>
        </w:rPr>
        <w:t>cenu pozemkov v </w:t>
      </w:r>
      <w:proofErr w:type="spellStart"/>
      <w:r w:rsidRPr="00652F68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652F68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na LV č. 1, registra C na základe znaleckého posudku č. 148/2019 vypracovaného Ing. Štefanom </w:t>
      </w:r>
      <w:proofErr w:type="spellStart"/>
      <w:r w:rsidRPr="00652F68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652F68">
        <w:rPr>
          <w:rFonts w:ascii="Arial" w:hAnsi="Arial" w:cs="Arial"/>
          <w:color w:val="000000"/>
          <w:sz w:val="24"/>
          <w:szCs w:val="24"/>
        </w:rPr>
        <w:t xml:space="preserve"> dňa 23.10. 2019 na 8,50 € m2, čo predstavuje zvýšenú hodnotu oproti znaleckému posudku o 4,67 € na </w:t>
      </w:r>
      <w:proofErr w:type="spellStart"/>
      <w:r w:rsidRPr="00652F68">
        <w:rPr>
          <w:rFonts w:ascii="Arial" w:hAnsi="Arial" w:cs="Arial"/>
          <w:sz w:val="24"/>
          <w:szCs w:val="24"/>
        </w:rPr>
        <w:t>parc</w:t>
      </w:r>
      <w:proofErr w:type="spellEnd"/>
      <w:r w:rsidRPr="00652F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2F68">
        <w:rPr>
          <w:rFonts w:ascii="Arial" w:hAnsi="Arial" w:cs="Arial"/>
          <w:sz w:val="24"/>
          <w:szCs w:val="24"/>
        </w:rPr>
        <w:t>čís</w:t>
      </w:r>
      <w:proofErr w:type="spellEnd"/>
      <w:r w:rsidRPr="00652F68">
        <w:rPr>
          <w:rFonts w:ascii="Arial" w:hAnsi="Arial" w:cs="Arial"/>
          <w:sz w:val="24"/>
          <w:szCs w:val="24"/>
        </w:rPr>
        <w:t>. 13/4 zastavaná plocha o celkovej výmere 315 m</w:t>
      </w:r>
      <w:r w:rsidRPr="00652F68">
        <w:rPr>
          <w:rFonts w:ascii="Arial" w:hAnsi="Arial" w:cs="Arial"/>
          <w:sz w:val="24"/>
          <w:szCs w:val="24"/>
          <w:vertAlign w:val="superscript"/>
        </w:rPr>
        <w:t>2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FA6057" w:rsidRDefault="00FA605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BB0257">
        <w:rPr>
          <w:rFonts w:ascii="Arial" w:eastAsia="Times New Roman" w:hAnsi="Arial" w:cs="Arial"/>
          <w:b/>
          <w:sz w:val="24"/>
          <w:szCs w:val="24"/>
        </w:rPr>
        <w:t>14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972E9D">
        <w:rPr>
          <w:rFonts w:ascii="Arial" w:eastAsia="Times New Roman" w:hAnsi="Arial" w:cs="Arial"/>
          <w:sz w:val="24"/>
          <w:szCs w:val="24"/>
        </w:rPr>
        <w:t>6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5E1F72" w:rsidRDefault="005E1F7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E1F72">
        <w:rPr>
          <w:rFonts w:ascii="Arial" w:hAnsi="Arial" w:cs="Arial"/>
          <w:sz w:val="24"/>
          <w:szCs w:val="24"/>
        </w:rPr>
        <w:t>Dávid Tóth</w:t>
      </w:r>
      <w:r w:rsidR="00664608" w:rsidRPr="005E1F72">
        <w:rPr>
          <w:rFonts w:ascii="Arial" w:hAnsi="Arial" w:cs="Arial"/>
          <w:sz w:val="24"/>
          <w:szCs w:val="24"/>
        </w:rPr>
        <w:tab/>
      </w:r>
      <w:r w:rsidR="00664608" w:rsidRPr="005E1F72">
        <w:rPr>
          <w:rFonts w:ascii="Arial" w:hAnsi="Arial" w:cs="Arial"/>
          <w:sz w:val="24"/>
          <w:szCs w:val="24"/>
        </w:rPr>
        <w:tab/>
      </w:r>
      <w:r w:rsidR="00664608" w:rsidRPr="005E1F72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5E1F7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5E1F7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E1F72">
        <w:rPr>
          <w:rFonts w:ascii="Arial" w:hAnsi="Arial" w:cs="Arial"/>
          <w:sz w:val="24"/>
          <w:szCs w:val="24"/>
        </w:rPr>
        <w:t>Zoltán Schneider</w:t>
      </w:r>
      <w:r w:rsidR="00664608" w:rsidRPr="005E1F72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5E1F7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Helena </w:t>
      </w:r>
      <w:proofErr w:type="spellStart"/>
      <w:r>
        <w:rPr>
          <w:rFonts w:ascii="Arial" w:hAnsi="Arial" w:cs="Arial"/>
          <w:sz w:val="24"/>
          <w:szCs w:val="24"/>
        </w:rPr>
        <w:t>Fajčíková</w:t>
      </w:r>
      <w:proofErr w:type="spellEnd"/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DEB"/>
    <w:multiLevelType w:val="hybridMultilevel"/>
    <w:tmpl w:val="ADF4D484"/>
    <w:lvl w:ilvl="0" w:tplc="572C92DC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8FF"/>
    <w:multiLevelType w:val="hybridMultilevel"/>
    <w:tmpl w:val="D006F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C8A"/>
    <w:multiLevelType w:val="hybridMultilevel"/>
    <w:tmpl w:val="33EC2F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1FA"/>
    <w:multiLevelType w:val="hybridMultilevel"/>
    <w:tmpl w:val="39920E3A"/>
    <w:lvl w:ilvl="0" w:tplc="30BC0C9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774B2"/>
    <w:multiLevelType w:val="hybridMultilevel"/>
    <w:tmpl w:val="5D3406EC"/>
    <w:lvl w:ilvl="0" w:tplc="F7BC8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7196"/>
    <w:multiLevelType w:val="hybridMultilevel"/>
    <w:tmpl w:val="430C8C26"/>
    <w:lvl w:ilvl="0" w:tplc="0B60B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F3FE1"/>
    <w:multiLevelType w:val="hybridMultilevel"/>
    <w:tmpl w:val="D3A01D1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71DFD"/>
    <w:multiLevelType w:val="hybridMultilevel"/>
    <w:tmpl w:val="10EA43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07E07"/>
    <w:rsid w:val="00087369"/>
    <w:rsid w:val="001A56D6"/>
    <w:rsid w:val="001B47B0"/>
    <w:rsid w:val="001E2A56"/>
    <w:rsid w:val="003254B9"/>
    <w:rsid w:val="00340C20"/>
    <w:rsid w:val="003A1999"/>
    <w:rsid w:val="003A6DB3"/>
    <w:rsid w:val="003E7E22"/>
    <w:rsid w:val="00402E7A"/>
    <w:rsid w:val="00403A0E"/>
    <w:rsid w:val="00441B91"/>
    <w:rsid w:val="004E6530"/>
    <w:rsid w:val="0053278B"/>
    <w:rsid w:val="005C054D"/>
    <w:rsid w:val="005E1F72"/>
    <w:rsid w:val="00652F68"/>
    <w:rsid w:val="006573C6"/>
    <w:rsid w:val="00664608"/>
    <w:rsid w:val="00675BDB"/>
    <w:rsid w:val="006D0473"/>
    <w:rsid w:val="007331D5"/>
    <w:rsid w:val="007500E3"/>
    <w:rsid w:val="0079213A"/>
    <w:rsid w:val="007B0BB1"/>
    <w:rsid w:val="007E067D"/>
    <w:rsid w:val="007F3E89"/>
    <w:rsid w:val="007F69EA"/>
    <w:rsid w:val="00800D88"/>
    <w:rsid w:val="00812910"/>
    <w:rsid w:val="00814203"/>
    <w:rsid w:val="00890C9F"/>
    <w:rsid w:val="00972E9D"/>
    <w:rsid w:val="009977E0"/>
    <w:rsid w:val="009D6761"/>
    <w:rsid w:val="009E77AB"/>
    <w:rsid w:val="00AC71C8"/>
    <w:rsid w:val="00B935C9"/>
    <w:rsid w:val="00BA0063"/>
    <w:rsid w:val="00BB0257"/>
    <w:rsid w:val="00C70B04"/>
    <w:rsid w:val="00D16AB2"/>
    <w:rsid w:val="00D54DFD"/>
    <w:rsid w:val="00DC4544"/>
    <w:rsid w:val="00E12336"/>
    <w:rsid w:val="00E16F21"/>
    <w:rsid w:val="00E7777F"/>
    <w:rsid w:val="00E9597C"/>
    <w:rsid w:val="00EA5CFD"/>
    <w:rsid w:val="00EA7B54"/>
    <w:rsid w:val="00EE5D1A"/>
    <w:rsid w:val="00F76875"/>
    <w:rsid w:val="00FA6057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605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47</cp:revision>
  <dcterms:created xsi:type="dcterms:W3CDTF">2016-04-13T06:54:00Z</dcterms:created>
  <dcterms:modified xsi:type="dcterms:W3CDTF">2020-01-09T13:07:00Z</dcterms:modified>
</cp:coreProperties>
</file>